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723F5" w14:textId="362EE4D2" w:rsidR="009D3DB2" w:rsidRPr="008341C9" w:rsidRDefault="009D3DB2" w:rsidP="00772619">
      <w:pPr>
        <w:spacing w:line="360" w:lineRule="auto"/>
        <w:rPr>
          <w:rFonts w:ascii="Arial" w:hAnsi="Arial" w:cs="Arial"/>
          <w:b/>
          <w:bCs/>
          <w:sz w:val="20"/>
          <w:szCs w:val="20"/>
        </w:rPr>
      </w:pPr>
      <w:bookmarkStart w:id="0" w:name="_Hlk147870364"/>
      <w:bookmarkEnd w:id="0"/>
    </w:p>
    <w:p w14:paraId="25BE60A6" w14:textId="2CDD3579" w:rsidR="009D3DB2" w:rsidRPr="009A60F4" w:rsidRDefault="00772619" w:rsidP="00807E8D">
      <w:pPr>
        <w:spacing w:line="360" w:lineRule="auto"/>
        <w:jc w:val="center"/>
        <w:rPr>
          <w:rFonts w:ascii="Arial" w:hAnsi="Arial" w:cs="Arial"/>
          <w:b/>
          <w:bCs/>
          <w:sz w:val="28"/>
          <w:szCs w:val="28"/>
        </w:rPr>
      </w:pPr>
      <w:r>
        <w:rPr>
          <w:rFonts w:ascii="Arial" w:hAnsi="Arial" w:cs="Arial"/>
          <w:b/>
          <w:bCs/>
          <w:noProof/>
          <w:sz w:val="20"/>
          <w:szCs w:val="20"/>
          <w14:ligatures w14:val="standardContextual"/>
        </w:rPr>
        <w:drawing>
          <wp:inline distT="0" distB="0" distL="0" distR="0" wp14:anchorId="1574DD60" wp14:editId="320940CD">
            <wp:extent cx="5943600" cy="8399912"/>
            <wp:effectExtent l="0" t="0" r="0" b="1270"/>
            <wp:docPr id="8" name="Picture 8" descr="C:\Users\lefter\Downloads\f52c4f0a-2b87-4778-a319-6b804e8a1b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fter\Downloads\f52c4f0a-2b87-4778-a319-6b804e8a1b0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399912"/>
                    </a:xfrm>
                    <a:prstGeom prst="rect">
                      <a:avLst/>
                    </a:prstGeom>
                    <a:noFill/>
                    <a:ln>
                      <a:noFill/>
                    </a:ln>
                  </pic:spPr>
                </pic:pic>
              </a:graphicData>
            </a:graphic>
          </wp:inline>
        </w:drawing>
      </w:r>
      <w:r w:rsidR="007A3A5D">
        <w:rPr>
          <w:rFonts w:ascii="Arial" w:hAnsi="Arial" w:cs="Arial"/>
          <w:b/>
          <w:bCs/>
          <w:sz w:val="28"/>
          <w:szCs w:val="28"/>
        </w:rPr>
        <w:t xml:space="preserve">  </w:t>
      </w:r>
    </w:p>
    <w:p w14:paraId="2762031F" w14:textId="1B2B6654" w:rsidR="009E311A" w:rsidRPr="00644F33" w:rsidRDefault="00772619" w:rsidP="00807E8D">
      <w:pPr>
        <w:spacing w:line="360" w:lineRule="auto"/>
        <w:jc w:val="left"/>
        <w:rPr>
          <w:rFonts w:ascii="Arial" w:hAnsi="Arial" w:cs="Arial"/>
          <w:b/>
          <w:bCs/>
          <w:sz w:val="20"/>
          <w:szCs w:val="20"/>
          <w:lang w:val="it-IT"/>
        </w:rPr>
      </w:pPr>
      <w:r>
        <w:rPr>
          <w:noProof/>
          <w14:ligatures w14:val="standardContextual"/>
        </w:rPr>
        <mc:AlternateContent>
          <mc:Choice Requires="wps">
            <w:drawing>
              <wp:inline distT="0" distB="0" distL="0" distR="0" wp14:anchorId="21AB1481" wp14:editId="0B2D6679">
                <wp:extent cx="304800" cy="304800"/>
                <wp:effectExtent l="0" t="0" r="0" b="0"/>
                <wp:docPr id="7" name="Rectangle 7" descr="Plan i menaxhimit të mbetje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B7169B" id="Rectangle 7" o:spid="_x0000_s1026" alt="Plan i menaxhimit të mbetje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NrgUQ0wIAAN4FAAAOAAAAAAAAAAAAAAAAAC4CAABkcnMvZTJvRG9jLnht&#10;bFBLAQItABQABgAIAAAAIQBMoOks2AAAAAMBAAAPAAAAAAAAAAAAAAAAAC0FAABkcnMvZG93bnJl&#10;di54bWxQSwUGAAAAAAQABADzAAAAMgYAAAAA&#10;" filled="f" stroked="f">
                <o:lock v:ext="edit" aspectratio="t"/>
                <w10:anchorlock/>
              </v:rect>
            </w:pict>
          </mc:Fallback>
        </mc:AlternateContent>
      </w:r>
      <w:r w:rsidRPr="0077261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478ED20" w14:textId="77777777" w:rsidR="009E311A" w:rsidRPr="00644F33" w:rsidRDefault="009E311A" w:rsidP="00807E8D">
      <w:pPr>
        <w:spacing w:line="360" w:lineRule="auto"/>
        <w:jc w:val="left"/>
        <w:rPr>
          <w:rFonts w:ascii="Arial" w:hAnsi="Arial" w:cs="Arial"/>
          <w:b/>
          <w:bCs/>
          <w:sz w:val="20"/>
          <w:szCs w:val="20"/>
          <w:lang w:val="it-IT"/>
        </w:rPr>
      </w:pPr>
    </w:p>
    <w:p w14:paraId="663F6B36" w14:textId="77777777" w:rsidR="00976CA9" w:rsidRPr="00644F33" w:rsidRDefault="00976CA9" w:rsidP="00807E8D">
      <w:pPr>
        <w:spacing w:line="360" w:lineRule="auto"/>
        <w:jc w:val="left"/>
        <w:rPr>
          <w:rFonts w:ascii="Arial" w:hAnsi="Arial" w:cs="Arial"/>
          <w:b/>
          <w:bCs/>
          <w:sz w:val="20"/>
          <w:szCs w:val="20"/>
          <w:lang w:val="it-IT"/>
        </w:rPr>
      </w:pPr>
    </w:p>
    <w:p w14:paraId="10016049" w14:textId="6978C591" w:rsidR="00697586" w:rsidRPr="00644F33" w:rsidRDefault="00976CA9" w:rsidP="00807E8D">
      <w:pPr>
        <w:spacing w:line="360" w:lineRule="auto"/>
        <w:jc w:val="left"/>
        <w:rPr>
          <w:rFonts w:ascii="Arial" w:hAnsi="Arial" w:cs="Arial"/>
          <w:b/>
          <w:bCs/>
          <w:sz w:val="20"/>
          <w:szCs w:val="20"/>
          <w:lang w:val="it-IT"/>
        </w:rPr>
      </w:pPr>
      <w:r w:rsidRPr="00644F33">
        <w:rPr>
          <w:rFonts w:ascii="Arial" w:hAnsi="Arial" w:cs="Arial"/>
          <w:b/>
          <w:bCs/>
          <w:sz w:val="20"/>
          <w:szCs w:val="20"/>
          <w:lang w:val="it-IT"/>
        </w:rPr>
        <w:t>TABELA E P</w:t>
      </w:r>
      <w:r w:rsidR="006A12BD" w:rsidRPr="00644F33">
        <w:rPr>
          <w:rFonts w:ascii="Arial" w:hAnsi="Arial" w:cs="Arial"/>
          <w:b/>
          <w:bCs/>
          <w:sz w:val="20"/>
          <w:szCs w:val="20"/>
          <w:lang w:val="it-IT"/>
        </w:rPr>
        <w:t>Ë</w:t>
      </w:r>
      <w:r w:rsidRPr="00644F33">
        <w:rPr>
          <w:rFonts w:ascii="Arial" w:hAnsi="Arial" w:cs="Arial"/>
          <w:b/>
          <w:bCs/>
          <w:sz w:val="20"/>
          <w:szCs w:val="20"/>
          <w:lang w:val="it-IT"/>
        </w:rPr>
        <w:t>RMBAJTJES</w:t>
      </w:r>
    </w:p>
    <w:p w14:paraId="7DDF37F0" w14:textId="77777777" w:rsidR="00976CA9" w:rsidRPr="00644F33" w:rsidRDefault="00976CA9" w:rsidP="00807E8D">
      <w:pPr>
        <w:spacing w:line="360" w:lineRule="auto"/>
        <w:jc w:val="left"/>
        <w:rPr>
          <w:rFonts w:ascii="Arial" w:hAnsi="Arial" w:cs="Arial"/>
          <w:b/>
          <w:bCs/>
          <w:sz w:val="20"/>
          <w:szCs w:val="20"/>
          <w:lang w:val="it-IT"/>
        </w:rPr>
      </w:pPr>
    </w:p>
    <w:p w14:paraId="055132C7" w14:textId="5FC8BBEB" w:rsidR="005B4D0E" w:rsidRPr="00644F33" w:rsidRDefault="009E311A" w:rsidP="00807E8D">
      <w:pPr>
        <w:pStyle w:val="TOC1"/>
        <w:tabs>
          <w:tab w:val="left" w:pos="440"/>
          <w:tab w:val="right" w:leader="dot" w:pos="9350"/>
        </w:tabs>
        <w:spacing w:line="360" w:lineRule="auto"/>
        <w:rPr>
          <w:noProof/>
          <w:kern w:val="2"/>
          <w:sz w:val="24"/>
          <w:szCs w:val="24"/>
          <w14:ligatures w14:val="standardContextual"/>
        </w:rPr>
      </w:pPr>
      <w:r w:rsidRPr="00644F33">
        <w:rPr>
          <w:rFonts w:ascii="Arial" w:hAnsi="Arial" w:cs="Arial"/>
          <w:sz w:val="20"/>
          <w:szCs w:val="20"/>
        </w:rPr>
        <w:fldChar w:fldCharType="begin"/>
      </w:r>
      <w:r w:rsidRPr="00644F33">
        <w:rPr>
          <w:rFonts w:ascii="Arial" w:hAnsi="Arial" w:cs="Arial"/>
          <w:sz w:val="20"/>
          <w:szCs w:val="20"/>
        </w:rPr>
        <w:instrText xml:space="preserve"> TOC \o "1-2" \h \z \u </w:instrText>
      </w:r>
      <w:r w:rsidRPr="00644F33">
        <w:rPr>
          <w:rFonts w:ascii="Arial" w:hAnsi="Arial" w:cs="Arial"/>
          <w:sz w:val="20"/>
          <w:szCs w:val="20"/>
        </w:rPr>
        <w:fldChar w:fldCharType="separate"/>
      </w:r>
      <w:hyperlink w:anchor="_Toc158799302" w:history="1">
        <w:r w:rsidR="005B4D0E" w:rsidRPr="00644F33">
          <w:rPr>
            <w:rStyle w:val="Hyperlink"/>
            <w:rFonts w:ascii="Arial" w:hAnsi="Arial" w:cs="Arial"/>
            <w:b/>
            <w:bCs/>
            <w:noProof/>
            <w:lang w:val="it-IT" w:eastAsia="de-DE"/>
          </w:rPr>
          <w:t>I.</w:t>
        </w:r>
        <w:r w:rsidR="005B4D0E" w:rsidRPr="00644F33">
          <w:rPr>
            <w:noProof/>
            <w:kern w:val="2"/>
            <w:sz w:val="24"/>
            <w:szCs w:val="24"/>
            <w14:ligatures w14:val="standardContextual"/>
          </w:rPr>
          <w:tab/>
        </w:r>
        <w:r w:rsidR="005B4D0E" w:rsidRPr="00644F33">
          <w:rPr>
            <w:rStyle w:val="Hyperlink"/>
            <w:rFonts w:ascii="Arial" w:hAnsi="Arial" w:cs="Arial"/>
            <w:b/>
            <w:bCs/>
            <w:noProof/>
            <w:lang w:val="it-IT" w:eastAsia="de-DE"/>
          </w:rPr>
          <w:t>PËRSHKRIMI I SITUATËS SË PËRGJITHSHME</w:t>
        </w:r>
        <w:r w:rsidR="005B4D0E" w:rsidRPr="00644F33">
          <w:rPr>
            <w:noProof/>
            <w:webHidden/>
          </w:rPr>
          <w:tab/>
        </w:r>
      </w:hyperlink>
      <w:r w:rsidR="007A3A5D">
        <w:rPr>
          <w:noProof/>
        </w:rPr>
        <w:t>.</w:t>
      </w:r>
    </w:p>
    <w:p w14:paraId="1715AC1A" w14:textId="06C9C86E" w:rsidR="005B4D0E" w:rsidRPr="00644F33" w:rsidRDefault="00E05199" w:rsidP="00807E8D">
      <w:pPr>
        <w:pStyle w:val="TOC2"/>
        <w:spacing w:line="360" w:lineRule="auto"/>
        <w:rPr>
          <w:noProof/>
          <w:kern w:val="2"/>
          <w:sz w:val="24"/>
          <w:szCs w:val="24"/>
          <w14:ligatures w14:val="standardContextual"/>
        </w:rPr>
      </w:pPr>
      <w:hyperlink w:anchor="_Toc158799303" w:history="1">
        <w:r w:rsidR="005B4D0E" w:rsidRPr="00644F33">
          <w:rPr>
            <w:rStyle w:val="Hyperlink"/>
            <w:rFonts w:ascii="Arial" w:hAnsi="Arial" w:cs="Arial"/>
            <w:b/>
            <w:bCs/>
            <w:noProof/>
          </w:rPr>
          <w:t>1.1</w:t>
        </w:r>
        <w:r w:rsidR="005B4D0E" w:rsidRPr="00644F33">
          <w:rPr>
            <w:noProof/>
            <w:kern w:val="2"/>
            <w:sz w:val="24"/>
            <w:szCs w:val="24"/>
            <w14:ligatures w14:val="standardContextual"/>
          </w:rPr>
          <w:tab/>
        </w:r>
        <w:r w:rsidR="005B4D0E" w:rsidRPr="00644F33">
          <w:rPr>
            <w:rStyle w:val="Hyperlink"/>
            <w:rFonts w:ascii="Arial" w:hAnsi="Arial" w:cs="Arial"/>
            <w:b/>
            <w:bCs/>
            <w:noProof/>
          </w:rPr>
          <w:t>Të dhëna gjeografike dhe demografike</w:t>
        </w:r>
        <w:r w:rsidR="005B4D0E" w:rsidRPr="00644F33">
          <w:rPr>
            <w:noProof/>
            <w:webHidden/>
          </w:rPr>
          <w:tab/>
        </w:r>
      </w:hyperlink>
      <w:r w:rsidR="007A3A5D">
        <w:rPr>
          <w:noProof/>
        </w:rPr>
        <w:t>.</w:t>
      </w:r>
    </w:p>
    <w:p w14:paraId="35781094" w14:textId="609B3C6D" w:rsidR="005B4D0E" w:rsidRPr="00644F33" w:rsidRDefault="00E05199" w:rsidP="00807E8D">
      <w:pPr>
        <w:pStyle w:val="TOC2"/>
        <w:spacing w:line="360" w:lineRule="auto"/>
        <w:rPr>
          <w:noProof/>
          <w:kern w:val="2"/>
          <w:sz w:val="24"/>
          <w:szCs w:val="24"/>
          <w14:ligatures w14:val="standardContextual"/>
        </w:rPr>
      </w:pPr>
      <w:hyperlink w:anchor="_Toc158799304" w:history="1">
        <w:r w:rsidR="005B4D0E" w:rsidRPr="00644F33">
          <w:rPr>
            <w:rStyle w:val="Hyperlink"/>
            <w:rFonts w:ascii="Arial" w:hAnsi="Arial" w:cs="Arial"/>
            <w:b/>
            <w:bCs/>
            <w:noProof/>
          </w:rPr>
          <w:t>1.2</w:t>
        </w:r>
        <w:r w:rsidR="005B4D0E" w:rsidRPr="00644F33">
          <w:rPr>
            <w:noProof/>
            <w:kern w:val="2"/>
            <w:sz w:val="24"/>
            <w:szCs w:val="24"/>
            <w14:ligatures w14:val="standardContextual"/>
          </w:rPr>
          <w:tab/>
        </w:r>
        <w:r w:rsidR="005B4D0E" w:rsidRPr="00644F33">
          <w:rPr>
            <w:rStyle w:val="Hyperlink"/>
            <w:rFonts w:ascii="Arial" w:hAnsi="Arial" w:cs="Arial"/>
            <w:b/>
            <w:bCs/>
            <w:noProof/>
          </w:rPr>
          <w:t>Organizimi i shërbimit të menaxhimit të mbetjeve</w:t>
        </w:r>
        <w:r w:rsidR="005B4D0E" w:rsidRPr="00644F33">
          <w:rPr>
            <w:noProof/>
            <w:webHidden/>
          </w:rPr>
          <w:tab/>
        </w:r>
      </w:hyperlink>
      <w:r w:rsidR="007A3A5D">
        <w:rPr>
          <w:noProof/>
        </w:rPr>
        <w:t>.</w:t>
      </w:r>
    </w:p>
    <w:p w14:paraId="5A20BAE8" w14:textId="1EF84775" w:rsidR="005B4D0E" w:rsidRPr="00644F33" w:rsidRDefault="00E05199" w:rsidP="00807E8D">
      <w:pPr>
        <w:pStyle w:val="TOC2"/>
        <w:spacing w:line="360" w:lineRule="auto"/>
        <w:rPr>
          <w:noProof/>
          <w:kern w:val="2"/>
          <w:sz w:val="24"/>
          <w:szCs w:val="24"/>
          <w14:ligatures w14:val="standardContextual"/>
        </w:rPr>
      </w:pPr>
      <w:hyperlink w:anchor="_Toc158799305" w:history="1">
        <w:r w:rsidR="005B4D0E" w:rsidRPr="00644F33">
          <w:rPr>
            <w:rStyle w:val="Hyperlink"/>
            <w:rFonts w:ascii="Arial" w:hAnsi="Arial" w:cs="Arial"/>
            <w:b/>
            <w:bCs/>
            <w:noProof/>
          </w:rPr>
          <w:t>1.3</w:t>
        </w:r>
        <w:r w:rsidR="005B4D0E" w:rsidRPr="00644F33">
          <w:rPr>
            <w:noProof/>
            <w:kern w:val="2"/>
            <w:sz w:val="24"/>
            <w:szCs w:val="24"/>
            <w14:ligatures w14:val="standardContextual"/>
          </w:rPr>
          <w:tab/>
        </w:r>
        <w:r w:rsidR="005B4D0E" w:rsidRPr="00644F33">
          <w:rPr>
            <w:rStyle w:val="Hyperlink"/>
            <w:rFonts w:ascii="Arial" w:hAnsi="Arial" w:cs="Arial"/>
            <w:b/>
            <w:bCs/>
            <w:noProof/>
          </w:rPr>
          <w:t>Shërbimi i pastrimit të rrugëve dhe shesheve</w:t>
        </w:r>
        <w:r w:rsidR="005B4D0E" w:rsidRPr="00644F33">
          <w:rPr>
            <w:noProof/>
            <w:webHidden/>
          </w:rPr>
          <w:tab/>
        </w:r>
      </w:hyperlink>
      <w:r w:rsidR="007A3A5D">
        <w:rPr>
          <w:noProof/>
        </w:rPr>
        <w:t>.</w:t>
      </w:r>
    </w:p>
    <w:p w14:paraId="34AF3883" w14:textId="1BFAFFEF" w:rsidR="005B4D0E" w:rsidRPr="00644F33" w:rsidRDefault="00E05199" w:rsidP="00807E8D">
      <w:pPr>
        <w:pStyle w:val="TOC2"/>
        <w:spacing w:line="360" w:lineRule="auto"/>
        <w:rPr>
          <w:noProof/>
          <w:kern w:val="2"/>
          <w:sz w:val="24"/>
          <w:szCs w:val="24"/>
          <w14:ligatures w14:val="standardContextual"/>
        </w:rPr>
      </w:pPr>
      <w:hyperlink w:anchor="_Toc158799306" w:history="1">
        <w:r w:rsidR="005B4D0E" w:rsidRPr="00644F33">
          <w:rPr>
            <w:rStyle w:val="Hyperlink"/>
            <w:rFonts w:ascii="Arial" w:hAnsi="Arial" w:cs="Arial"/>
            <w:b/>
            <w:bCs/>
            <w:noProof/>
            <w:lang w:val="it-IT"/>
          </w:rPr>
          <w:t>1.4</w:t>
        </w:r>
        <w:r w:rsidR="005B4D0E" w:rsidRPr="00644F33">
          <w:rPr>
            <w:noProof/>
            <w:kern w:val="2"/>
            <w:sz w:val="24"/>
            <w:szCs w:val="24"/>
            <w14:ligatures w14:val="standardContextual"/>
          </w:rPr>
          <w:tab/>
        </w:r>
        <w:r w:rsidR="005B4D0E" w:rsidRPr="00644F33">
          <w:rPr>
            <w:rStyle w:val="Hyperlink"/>
            <w:rFonts w:ascii="Arial" w:hAnsi="Arial" w:cs="Arial"/>
            <w:b/>
            <w:bCs/>
            <w:noProof/>
            <w:lang w:val="it-IT"/>
          </w:rPr>
          <w:t>Gjenerimi i mbetjeve dhe trajtimi i final i mbetjeve</w:t>
        </w:r>
        <w:r w:rsidR="005B4D0E" w:rsidRPr="00644F33">
          <w:rPr>
            <w:noProof/>
            <w:webHidden/>
          </w:rPr>
          <w:tab/>
        </w:r>
      </w:hyperlink>
      <w:r w:rsidR="007A3A5D">
        <w:rPr>
          <w:noProof/>
        </w:rPr>
        <w:t>.</w:t>
      </w:r>
    </w:p>
    <w:p w14:paraId="4117D873" w14:textId="09C0A26E" w:rsidR="005B4D0E" w:rsidRPr="00644F33" w:rsidRDefault="00E05199" w:rsidP="00807E8D">
      <w:pPr>
        <w:pStyle w:val="TOC2"/>
        <w:spacing w:line="360" w:lineRule="auto"/>
        <w:rPr>
          <w:noProof/>
          <w:kern w:val="2"/>
          <w:sz w:val="24"/>
          <w:szCs w:val="24"/>
          <w14:ligatures w14:val="standardContextual"/>
        </w:rPr>
      </w:pPr>
      <w:hyperlink w:anchor="_Toc158799307" w:history="1">
        <w:r w:rsidR="005B4D0E" w:rsidRPr="00644F33">
          <w:rPr>
            <w:rStyle w:val="Hyperlink"/>
            <w:rFonts w:ascii="Arial" w:hAnsi="Arial" w:cs="Arial"/>
            <w:b/>
            <w:bCs/>
            <w:noProof/>
          </w:rPr>
          <w:t>1.5</w:t>
        </w:r>
        <w:r w:rsidR="005B4D0E" w:rsidRPr="00644F33">
          <w:rPr>
            <w:noProof/>
            <w:kern w:val="2"/>
            <w:sz w:val="24"/>
            <w:szCs w:val="24"/>
            <w14:ligatures w14:val="standardContextual"/>
          </w:rPr>
          <w:tab/>
        </w:r>
        <w:r w:rsidR="005B4D0E" w:rsidRPr="00644F33">
          <w:rPr>
            <w:rStyle w:val="Hyperlink"/>
            <w:rFonts w:ascii="Arial" w:hAnsi="Arial" w:cs="Arial"/>
            <w:b/>
            <w:bCs/>
            <w:noProof/>
          </w:rPr>
          <w:t>Aspektet financiare të shërbimit të pastrimit</w:t>
        </w:r>
        <w:r w:rsidR="005B4D0E" w:rsidRPr="00644F33">
          <w:rPr>
            <w:noProof/>
            <w:webHidden/>
          </w:rPr>
          <w:tab/>
        </w:r>
      </w:hyperlink>
      <w:r w:rsidR="007A3A5D">
        <w:rPr>
          <w:noProof/>
        </w:rPr>
        <w:t>.</w:t>
      </w:r>
    </w:p>
    <w:p w14:paraId="4AD78BF8" w14:textId="58EC8270" w:rsidR="005B4D0E" w:rsidRPr="00644F33" w:rsidRDefault="00E05199" w:rsidP="00807E8D">
      <w:pPr>
        <w:pStyle w:val="TOC2"/>
        <w:spacing w:line="360" w:lineRule="auto"/>
        <w:rPr>
          <w:noProof/>
          <w:kern w:val="2"/>
          <w:sz w:val="24"/>
          <w:szCs w:val="24"/>
          <w14:ligatures w14:val="standardContextual"/>
        </w:rPr>
      </w:pPr>
      <w:hyperlink w:anchor="_Toc158799308" w:history="1">
        <w:r w:rsidR="005B4D0E" w:rsidRPr="00644F33">
          <w:rPr>
            <w:rStyle w:val="Hyperlink"/>
            <w:rFonts w:ascii="Arial" w:hAnsi="Arial" w:cs="Arial"/>
            <w:b/>
            <w:bCs/>
            <w:noProof/>
            <w:lang w:val="sq-AL"/>
          </w:rPr>
          <w:t>II.</w:t>
        </w:r>
        <w:r w:rsidR="005B4D0E" w:rsidRPr="00644F33">
          <w:rPr>
            <w:noProof/>
            <w:kern w:val="2"/>
            <w:sz w:val="24"/>
            <w:szCs w:val="24"/>
            <w14:ligatures w14:val="standardContextual"/>
          </w:rPr>
          <w:tab/>
        </w:r>
        <w:r w:rsidR="005B4D0E" w:rsidRPr="00644F33">
          <w:rPr>
            <w:rStyle w:val="Hyperlink"/>
            <w:rFonts w:ascii="Arial" w:hAnsi="Arial" w:cs="Arial"/>
            <w:b/>
            <w:bCs/>
            <w:noProof/>
            <w:lang w:val="sq-AL"/>
          </w:rPr>
          <w:t>INDIKATORËT E PERFORMANCËS</w:t>
        </w:r>
        <w:r w:rsidR="005B4D0E" w:rsidRPr="00644F33">
          <w:rPr>
            <w:noProof/>
            <w:webHidden/>
          </w:rPr>
          <w:tab/>
        </w:r>
      </w:hyperlink>
      <w:r w:rsidR="007A3A5D">
        <w:rPr>
          <w:noProof/>
        </w:rPr>
        <w:t>.</w:t>
      </w:r>
    </w:p>
    <w:p w14:paraId="4A217AEA" w14:textId="5FF1236A" w:rsidR="005B4D0E" w:rsidRPr="00644F33" w:rsidRDefault="00E05199" w:rsidP="00807E8D">
      <w:pPr>
        <w:pStyle w:val="TOC2"/>
        <w:spacing w:line="360" w:lineRule="auto"/>
        <w:rPr>
          <w:noProof/>
          <w:kern w:val="2"/>
          <w:sz w:val="24"/>
          <w:szCs w:val="24"/>
          <w14:ligatures w14:val="standardContextual"/>
        </w:rPr>
      </w:pPr>
      <w:hyperlink w:anchor="_Toc158799309" w:history="1">
        <w:r w:rsidR="005B4D0E" w:rsidRPr="00644F33">
          <w:rPr>
            <w:rStyle w:val="Hyperlink"/>
            <w:rFonts w:ascii="Arial" w:hAnsi="Arial" w:cs="Arial"/>
            <w:b/>
            <w:bCs/>
            <w:noProof/>
            <w:lang w:val="sq-AL"/>
          </w:rPr>
          <w:t>III.</w:t>
        </w:r>
        <w:r w:rsidR="005B4D0E" w:rsidRPr="00644F33">
          <w:rPr>
            <w:noProof/>
            <w:kern w:val="2"/>
            <w:sz w:val="24"/>
            <w:szCs w:val="24"/>
            <w14:ligatures w14:val="standardContextual"/>
          </w:rPr>
          <w:tab/>
        </w:r>
        <w:r w:rsidR="005B4D0E" w:rsidRPr="00644F33">
          <w:rPr>
            <w:rStyle w:val="Hyperlink"/>
            <w:rFonts w:ascii="Arial" w:hAnsi="Arial" w:cs="Arial"/>
            <w:b/>
            <w:bCs/>
            <w:noProof/>
            <w:lang w:val="sq-AL"/>
          </w:rPr>
          <w:t>PLANIFIKIMI I MEMANXHIMIT TË MBETJEVE</w:t>
        </w:r>
        <w:r w:rsidR="005B4D0E" w:rsidRPr="00644F33">
          <w:rPr>
            <w:noProof/>
            <w:webHidden/>
          </w:rPr>
          <w:tab/>
        </w:r>
      </w:hyperlink>
      <w:r w:rsidR="007A3A5D">
        <w:rPr>
          <w:noProof/>
        </w:rPr>
        <w:t>.</w:t>
      </w:r>
    </w:p>
    <w:p w14:paraId="01754A57" w14:textId="2F8589B0" w:rsidR="005B4D0E" w:rsidRPr="00644F33" w:rsidRDefault="00E05199" w:rsidP="00807E8D">
      <w:pPr>
        <w:pStyle w:val="TOC2"/>
        <w:spacing w:line="360" w:lineRule="auto"/>
        <w:rPr>
          <w:noProof/>
          <w:kern w:val="2"/>
          <w:sz w:val="24"/>
          <w:szCs w:val="24"/>
          <w14:ligatures w14:val="standardContextual"/>
        </w:rPr>
      </w:pPr>
      <w:hyperlink w:anchor="_Toc158799310" w:history="1">
        <w:r w:rsidR="005B4D0E" w:rsidRPr="00644F33">
          <w:rPr>
            <w:rStyle w:val="Hyperlink"/>
            <w:rFonts w:ascii="Arial" w:hAnsi="Arial" w:cs="Arial"/>
            <w:b/>
            <w:bCs/>
            <w:noProof/>
            <w:lang w:val="it-IT"/>
          </w:rPr>
          <w:t>3.1</w:t>
        </w:r>
        <w:r w:rsidR="005B4D0E" w:rsidRPr="00644F33">
          <w:rPr>
            <w:noProof/>
            <w:kern w:val="2"/>
            <w:sz w:val="24"/>
            <w:szCs w:val="24"/>
            <w14:ligatures w14:val="standardContextual"/>
          </w:rPr>
          <w:tab/>
        </w:r>
        <w:r w:rsidR="005B4D0E" w:rsidRPr="00644F33">
          <w:rPr>
            <w:rStyle w:val="Hyperlink"/>
            <w:rFonts w:ascii="Arial" w:hAnsi="Arial" w:cs="Arial"/>
            <w:b/>
            <w:bCs/>
            <w:noProof/>
            <w:lang w:val="it-IT"/>
          </w:rPr>
          <w:t>Objektivat</w:t>
        </w:r>
        <w:r w:rsidR="005B4D0E" w:rsidRPr="00644F33">
          <w:rPr>
            <w:noProof/>
            <w:webHidden/>
          </w:rPr>
          <w:tab/>
        </w:r>
      </w:hyperlink>
      <w:r w:rsidR="007A3A5D">
        <w:rPr>
          <w:noProof/>
        </w:rPr>
        <w:t>.</w:t>
      </w:r>
    </w:p>
    <w:p w14:paraId="0BB18B3B" w14:textId="74D3618A" w:rsidR="005B4D0E" w:rsidRPr="00644F33" w:rsidRDefault="00E05199" w:rsidP="00807E8D">
      <w:pPr>
        <w:pStyle w:val="TOC2"/>
        <w:spacing w:line="360" w:lineRule="auto"/>
        <w:rPr>
          <w:noProof/>
          <w:kern w:val="2"/>
          <w:sz w:val="24"/>
          <w:szCs w:val="24"/>
          <w14:ligatures w14:val="standardContextual"/>
        </w:rPr>
      </w:pPr>
      <w:hyperlink w:anchor="_Toc158799311" w:history="1">
        <w:r w:rsidR="005B4D0E" w:rsidRPr="00644F33">
          <w:rPr>
            <w:rStyle w:val="Hyperlink"/>
            <w:rFonts w:ascii="Arial" w:hAnsi="Arial" w:cs="Arial"/>
            <w:b/>
            <w:bCs/>
            <w:noProof/>
          </w:rPr>
          <w:t>3.2</w:t>
        </w:r>
        <w:r w:rsidR="005B4D0E" w:rsidRPr="00644F33">
          <w:rPr>
            <w:noProof/>
            <w:kern w:val="2"/>
            <w:sz w:val="24"/>
            <w:szCs w:val="24"/>
            <w14:ligatures w14:val="standardContextual"/>
          </w:rPr>
          <w:tab/>
        </w:r>
        <w:r w:rsidR="005B4D0E" w:rsidRPr="00644F33">
          <w:rPr>
            <w:rStyle w:val="Hyperlink"/>
            <w:rFonts w:ascii="Arial" w:hAnsi="Arial" w:cs="Arial"/>
            <w:b/>
            <w:bCs/>
            <w:noProof/>
          </w:rPr>
          <w:t>Skenarët e ofrimit të shërbimit</w:t>
        </w:r>
        <w:r w:rsidR="005B4D0E" w:rsidRPr="00644F33">
          <w:rPr>
            <w:noProof/>
            <w:webHidden/>
          </w:rPr>
          <w:tab/>
        </w:r>
      </w:hyperlink>
      <w:r w:rsidR="007A3A5D">
        <w:rPr>
          <w:noProof/>
        </w:rPr>
        <w:t>.</w:t>
      </w:r>
    </w:p>
    <w:p w14:paraId="5F836763" w14:textId="3536FC93" w:rsidR="00791D70" w:rsidRPr="00644F33" w:rsidRDefault="009E311A" w:rsidP="00807E8D">
      <w:pPr>
        <w:pStyle w:val="TOCHeading"/>
        <w:spacing w:line="360" w:lineRule="auto"/>
        <w:rPr>
          <w:rFonts w:ascii="Arial" w:hAnsi="Arial" w:cs="Arial"/>
          <w:sz w:val="20"/>
          <w:szCs w:val="20"/>
        </w:rPr>
      </w:pPr>
      <w:r w:rsidRPr="00644F33">
        <w:rPr>
          <w:rFonts w:ascii="Arial" w:hAnsi="Arial" w:cs="Arial"/>
          <w:sz w:val="20"/>
          <w:szCs w:val="20"/>
        </w:rPr>
        <w:fldChar w:fldCharType="end"/>
      </w:r>
    </w:p>
    <w:p w14:paraId="00B25F5E" w14:textId="77777777" w:rsidR="009E311A" w:rsidRPr="00644F33" w:rsidRDefault="009E311A" w:rsidP="00807E8D">
      <w:pPr>
        <w:spacing w:line="360" w:lineRule="auto"/>
        <w:jc w:val="left"/>
        <w:rPr>
          <w:rFonts w:ascii="Arial" w:hAnsi="Arial" w:cs="Arial"/>
          <w:b/>
          <w:bCs/>
          <w:sz w:val="20"/>
          <w:szCs w:val="20"/>
        </w:rPr>
      </w:pPr>
      <w:r w:rsidRPr="00644F33">
        <w:rPr>
          <w:rFonts w:ascii="Arial" w:hAnsi="Arial" w:cs="Arial"/>
          <w:b/>
          <w:bCs/>
          <w:sz w:val="20"/>
          <w:szCs w:val="20"/>
        </w:rPr>
        <w:t>Figurat</w:t>
      </w:r>
    </w:p>
    <w:p w14:paraId="02EEB994" w14:textId="25246656" w:rsidR="005B4D0E" w:rsidRPr="00644F33" w:rsidRDefault="009E311A" w:rsidP="00807E8D">
      <w:pPr>
        <w:pStyle w:val="TableofFigures"/>
        <w:tabs>
          <w:tab w:val="right" w:leader="dot" w:pos="9350"/>
        </w:tabs>
        <w:spacing w:line="360" w:lineRule="auto"/>
        <w:rPr>
          <w:noProof/>
          <w:kern w:val="2"/>
          <w:sz w:val="24"/>
          <w:szCs w:val="24"/>
          <w14:ligatures w14:val="standardContextual"/>
        </w:rPr>
      </w:pPr>
      <w:r w:rsidRPr="00644F33">
        <w:rPr>
          <w:rFonts w:ascii="Arial" w:hAnsi="Arial" w:cs="Arial"/>
          <w:sz w:val="20"/>
          <w:szCs w:val="20"/>
        </w:rPr>
        <w:fldChar w:fldCharType="begin"/>
      </w:r>
      <w:r w:rsidRPr="00644F33">
        <w:rPr>
          <w:rFonts w:ascii="Arial" w:hAnsi="Arial" w:cs="Arial"/>
          <w:sz w:val="20"/>
          <w:szCs w:val="20"/>
        </w:rPr>
        <w:instrText xml:space="preserve"> TOC \h \z \t "Caption" \c </w:instrText>
      </w:r>
      <w:r w:rsidRPr="00644F33">
        <w:rPr>
          <w:rFonts w:ascii="Arial" w:hAnsi="Arial" w:cs="Arial"/>
          <w:sz w:val="20"/>
          <w:szCs w:val="20"/>
        </w:rPr>
        <w:fldChar w:fldCharType="separate"/>
      </w:r>
      <w:hyperlink w:anchor="_Toc158799312" w:history="1">
        <w:r w:rsidR="005B4D0E" w:rsidRPr="00644F33">
          <w:rPr>
            <w:rStyle w:val="Hyperlink"/>
            <w:rFonts w:ascii="Arial" w:hAnsi="Arial" w:cs="Arial"/>
            <w:noProof/>
            <w:lang w:val="it-IT"/>
          </w:rPr>
          <w:t>Figura 1 Harta e Bashkisë</w:t>
        </w:r>
        <w:r w:rsidR="00345D9D" w:rsidRPr="00644F33">
          <w:rPr>
            <w:rStyle w:val="Hyperlink"/>
            <w:rFonts w:ascii="Arial" w:hAnsi="Arial" w:cs="Arial"/>
            <w:noProof/>
            <w:lang w:val="it-IT"/>
          </w:rPr>
          <w:t xml:space="preserve"> Konispol</w:t>
        </w:r>
        <w:r w:rsidR="005B4D0E" w:rsidRPr="00644F33">
          <w:rPr>
            <w:noProof/>
            <w:webHidden/>
          </w:rPr>
          <w:tab/>
        </w:r>
      </w:hyperlink>
      <w:r w:rsidR="007A3A5D">
        <w:rPr>
          <w:noProof/>
        </w:rPr>
        <w:t>.</w:t>
      </w:r>
    </w:p>
    <w:p w14:paraId="1B5213C5" w14:textId="27BD6115" w:rsidR="005B4D0E" w:rsidRPr="00644F33" w:rsidRDefault="00E05199" w:rsidP="00807E8D">
      <w:pPr>
        <w:pStyle w:val="TableofFigures"/>
        <w:tabs>
          <w:tab w:val="right" w:leader="dot" w:pos="9350"/>
        </w:tabs>
        <w:spacing w:line="360" w:lineRule="auto"/>
        <w:rPr>
          <w:noProof/>
          <w:kern w:val="2"/>
          <w:sz w:val="24"/>
          <w:szCs w:val="24"/>
          <w14:ligatures w14:val="standardContextual"/>
        </w:rPr>
      </w:pPr>
      <w:hyperlink w:anchor="_Toc158799313" w:history="1">
        <w:r w:rsidR="005B4D0E" w:rsidRPr="00644F33">
          <w:rPr>
            <w:rStyle w:val="Hyperlink"/>
            <w:rFonts w:ascii="Arial" w:hAnsi="Arial" w:cs="Arial"/>
            <w:noProof/>
            <w:lang w:val="it-IT"/>
          </w:rPr>
          <w:t xml:space="preserve">Figura 2 Sasia e mbetjeve të depozituara në Landfillin e Bajkaj nga Bashkia </w:t>
        </w:r>
        <w:r w:rsidR="00345D9D" w:rsidRPr="00644F33">
          <w:rPr>
            <w:rStyle w:val="Hyperlink"/>
            <w:rFonts w:ascii="Arial" w:hAnsi="Arial" w:cs="Arial"/>
            <w:noProof/>
            <w:lang w:val="it-IT"/>
          </w:rPr>
          <w:t>Konispol</w:t>
        </w:r>
        <w:r w:rsidR="005B4D0E" w:rsidRPr="00644F33">
          <w:rPr>
            <w:noProof/>
            <w:webHidden/>
          </w:rPr>
          <w:tab/>
        </w:r>
      </w:hyperlink>
      <w:r w:rsidR="007A3A5D">
        <w:rPr>
          <w:noProof/>
        </w:rPr>
        <w:t>.</w:t>
      </w:r>
    </w:p>
    <w:p w14:paraId="36CD3E77" w14:textId="4C034BCB" w:rsidR="005B4D0E" w:rsidRPr="00644F33" w:rsidRDefault="00E05199" w:rsidP="00807E8D">
      <w:pPr>
        <w:pStyle w:val="TableofFigures"/>
        <w:tabs>
          <w:tab w:val="right" w:leader="dot" w:pos="9350"/>
        </w:tabs>
        <w:spacing w:line="360" w:lineRule="auto"/>
        <w:rPr>
          <w:noProof/>
          <w:kern w:val="2"/>
          <w:sz w:val="24"/>
          <w:szCs w:val="24"/>
          <w14:ligatures w14:val="standardContextual"/>
        </w:rPr>
      </w:pPr>
      <w:hyperlink w:anchor="_Toc158799314" w:history="1">
        <w:r w:rsidR="005B4D0E" w:rsidRPr="00644F33">
          <w:rPr>
            <w:rStyle w:val="Hyperlink"/>
            <w:rFonts w:ascii="Arial" w:hAnsi="Arial" w:cs="Arial"/>
            <w:noProof/>
            <w:lang w:val="it-IT"/>
          </w:rPr>
          <w:t xml:space="preserve">Figura 3 Shpënzimet për shërbimin e pastrimit në Bashkinë e </w:t>
        </w:r>
        <w:r w:rsidR="00345D9D" w:rsidRPr="00644F33">
          <w:rPr>
            <w:rStyle w:val="Hyperlink"/>
            <w:rFonts w:ascii="Arial" w:hAnsi="Arial" w:cs="Arial"/>
            <w:noProof/>
            <w:lang w:val="it-IT"/>
          </w:rPr>
          <w:t>Konispol</w:t>
        </w:r>
        <w:r w:rsidR="005B4D0E" w:rsidRPr="00644F33">
          <w:rPr>
            <w:noProof/>
            <w:webHidden/>
          </w:rPr>
          <w:tab/>
        </w:r>
      </w:hyperlink>
      <w:r w:rsidR="007A3A5D">
        <w:rPr>
          <w:noProof/>
        </w:rPr>
        <w:t>.</w:t>
      </w:r>
    </w:p>
    <w:p w14:paraId="5F80E1D3" w14:textId="3719AD16" w:rsidR="009E311A" w:rsidRPr="00644F33" w:rsidRDefault="009E311A" w:rsidP="00807E8D">
      <w:pPr>
        <w:spacing w:line="360" w:lineRule="auto"/>
        <w:jc w:val="left"/>
        <w:rPr>
          <w:rFonts w:ascii="Arial" w:hAnsi="Arial" w:cs="Arial"/>
          <w:sz w:val="20"/>
          <w:szCs w:val="20"/>
        </w:rPr>
      </w:pPr>
      <w:r w:rsidRPr="00644F33">
        <w:rPr>
          <w:rFonts w:ascii="Arial" w:hAnsi="Arial" w:cs="Arial"/>
          <w:sz w:val="20"/>
          <w:szCs w:val="20"/>
        </w:rPr>
        <w:fldChar w:fldCharType="end"/>
      </w:r>
    </w:p>
    <w:p w14:paraId="69A52C22" w14:textId="77777777" w:rsidR="009E311A" w:rsidRPr="00644F33" w:rsidRDefault="009E311A" w:rsidP="00807E8D">
      <w:pPr>
        <w:spacing w:line="360" w:lineRule="auto"/>
        <w:jc w:val="left"/>
        <w:rPr>
          <w:rFonts w:ascii="Arial" w:hAnsi="Arial" w:cs="Arial"/>
          <w:b/>
          <w:bCs/>
          <w:sz w:val="20"/>
          <w:szCs w:val="20"/>
        </w:rPr>
      </w:pPr>
      <w:r w:rsidRPr="00644F33">
        <w:rPr>
          <w:rFonts w:ascii="Arial" w:hAnsi="Arial" w:cs="Arial"/>
          <w:b/>
          <w:bCs/>
          <w:sz w:val="20"/>
          <w:szCs w:val="20"/>
        </w:rPr>
        <w:t xml:space="preserve">Tabela </w:t>
      </w:r>
    </w:p>
    <w:p w14:paraId="7C6F6D80" w14:textId="7A0BDF80" w:rsidR="005B4D0E" w:rsidRPr="00644F33" w:rsidRDefault="006A12BD" w:rsidP="00807E8D">
      <w:pPr>
        <w:pStyle w:val="TableofFigures"/>
        <w:tabs>
          <w:tab w:val="right" w:leader="dot" w:pos="9350"/>
        </w:tabs>
        <w:spacing w:line="360" w:lineRule="auto"/>
        <w:rPr>
          <w:noProof/>
          <w:kern w:val="2"/>
          <w:sz w:val="24"/>
          <w:szCs w:val="24"/>
          <w14:ligatures w14:val="standardContextual"/>
        </w:rPr>
      </w:pPr>
      <w:r w:rsidRPr="00644F33">
        <w:rPr>
          <w:rFonts w:ascii="Arial" w:hAnsi="Arial" w:cs="Arial"/>
          <w:sz w:val="20"/>
          <w:szCs w:val="20"/>
        </w:rPr>
        <w:fldChar w:fldCharType="begin"/>
      </w:r>
      <w:r w:rsidRPr="00644F33">
        <w:rPr>
          <w:rFonts w:ascii="Arial" w:hAnsi="Arial" w:cs="Arial"/>
          <w:sz w:val="20"/>
          <w:szCs w:val="20"/>
        </w:rPr>
        <w:instrText xml:space="preserve"> TOC \h \z \t "Heading 4" \c </w:instrText>
      </w:r>
      <w:r w:rsidRPr="00644F33">
        <w:rPr>
          <w:rFonts w:ascii="Arial" w:hAnsi="Arial" w:cs="Arial"/>
          <w:sz w:val="20"/>
          <w:szCs w:val="20"/>
        </w:rPr>
        <w:fldChar w:fldCharType="separate"/>
      </w:r>
      <w:hyperlink w:anchor="_Toc158799315" w:history="1">
        <w:r w:rsidR="005B4D0E" w:rsidRPr="00644F33">
          <w:rPr>
            <w:rStyle w:val="Hyperlink"/>
            <w:rFonts w:ascii="Arial" w:hAnsi="Arial" w:cs="Arial"/>
            <w:noProof/>
            <w:lang w:val="it-IT"/>
          </w:rPr>
          <w:t xml:space="preserve">Tabela 1 Realizimi i të ardhurave nga tarifa e pastrimit nga Bashkia </w:t>
        </w:r>
        <w:r w:rsidR="00345D9D" w:rsidRPr="00644F33">
          <w:rPr>
            <w:rStyle w:val="Hyperlink"/>
            <w:rFonts w:ascii="Arial" w:hAnsi="Arial" w:cs="Arial"/>
            <w:noProof/>
            <w:lang w:val="it-IT"/>
          </w:rPr>
          <w:t>Konispol</w:t>
        </w:r>
        <w:r w:rsidR="005B4D0E" w:rsidRPr="00644F33">
          <w:rPr>
            <w:noProof/>
            <w:webHidden/>
          </w:rPr>
          <w:tab/>
        </w:r>
      </w:hyperlink>
      <w:r w:rsidR="007A3A5D">
        <w:rPr>
          <w:noProof/>
        </w:rPr>
        <w:t>.</w:t>
      </w:r>
    </w:p>
    <w:p w14:paraId="285E3E62" w14:textId="65B73C4B" w:rsidR="00650683" w:rsidRPr="00644F33" w:rsidRDefault="006A12BD" w:rsidP="00807E8D">
      <w:pPr>
        <w:spacing w:line="360" w:lineRule="auto"/>
        <w:jc w:val="left"/>
        <w:rPr>
          <w:rFonts w:ascii="Arial" w:hAnsi="Arial" w:cs="Arial"/>
          <w:sz w:val="20"/>
          <w:szCs w:val="20"/>
        </w:rPr>
      </w:pPr>
      <w:r w:rsidRPr="00644F33">
        <w:rPr>
          <w:rFonts w:ascii="Arial" w:hAnsi="Arial" w:cs="Arial"/>
          <w:sz w:val="20"/>
          <w:szCs w:val="20"/>
        </w:rPr>
        <w:fldChar w:fldCharType="end"/>
      </w:r>
      <w:r w:rsidR="00B83D17" w:rsidRPr="00644F33">
        <w:rPr>
          <w:rFonts w:ascii="Arial" w:hAnsi="Arial" w:cs="Arial"/>
          <w:sz w:val="20"/>
          <w:szCs w:val="20"/>
        </w:rPr>
        <w:br w:type="page"/>
      </w:r>
    </w:p>
    <w:p w14:paraId="2C779B65" w14:textId="77777777" w:rsidR="00772619" w:rsidRDefault="00772619" w:rsidP="00772619">
      <w:pPr>
        <w:spacing w:after="0" w:line="360" w:lineRule="auto"/>
        <w:jc w:val="center"/>
        <w:outlineLvl w:val="0"/>
        <w:rPr>
          <w:rFonts w:ascii="Arial" w:eastAsia="Times New Roman" w:hAnsi="Arial" w:cs="Arial"/>
          <w:b/>
          <w:bCs/>
          <w:kern w:val="36"/>
          <w:sz w:val="20"/>
          <w:szCs w:val="20"/>
          <w:lang w:val="en-GB" w:eastAsia="en-GB"/>
        </w:rPr>
      </w:pPr>
      <w:bookmarkStart w:id="1" w:name="_Toc36832529"/>
      <w:bookmarkStart w:id="2" w:name="_Toc149074439"/>
      <w:bookmarkStart w:id="3" w:name="_Toc158799302"/>
      <w:r w:rsidRPr="00772619">
        <w:rPr>
          <w:rFonts w:ascii="Arial" w:eastAsia="Times New Roman" w:hAnsi="Arial" w:cs="Arial"/>
          <w:b/>
          <w:bCs/>
          <w:kern w:val="36"/>
          <w:sz w:val="20"/>
          <w:szCs w:val="20"/>
          <w:lang w:val="en-GB" w:eastAsia="en-GB"/>
        </w:rPr>
        <w:lastRenderedPageBreak/>
        <w:t>Parathënie</w:t>
      </w:r>
    </w:p>
    <w:p w14:paraId="40A070F8" w14:textId="77777777" w:rsidR="00772619" w:rsidRPr="00772619" w:rsidRDefault="00772619" w:rsidP="00772619">
      <w:pPr>
        <w:spacing w:after="0" w:line="360" w:lineRule="auto"/>
        <w:jc w:val="center"/>
        <w:outlineLvl w:val="0"/>
        <w:rPr>
          <w:rFonts w:ascii="Arial" w:eastAsia="Times New Roman" w:hAnsi="Arial" w:cs="Arial"/>
          <w:b/>
          <w:bCs/>
          <w:kern w:val="36"/>
          <w:sz w:val="20"/>
          <w:szCs w:val="20"/>
          <w:lang w:val="en-GB" w:eastAsia="en-GB"/>
        </w:rPr>
      </w:pPr>
    </w:p>
    <w:p w14:paraId="03914E28" w14:textId="77777777" w:rsidR="00772619" w:rsidRDefault="00772619" w:rsidP="00772619">
      <w:pPr>
        <w:spacing w:after="0" w:line="360" w:lineRule="auto"/>
        <w:rPr>
          <w:rFonts w:ascii="Arial" w:eastAsia="Times New Roman" w:hAnsi="Arial" w:cs="Arial"/>
          <w:sz w:val="20"/>
          <w:szCs w:val="20"/>
          <w:lang w:val="en-GB" w:eastAsia="en-GB"/>
        </w:rPr>
      </w:pPr>
      <w:r w:rsidRPr="00772619">
        <w:rPr>
          <w:rFonts w:ascii="Arial" w:eastAsia="Times New Roman" w:hAnsi="Arial" w:cs="Arial"/>
          <w:sz w:val="20"/>
          <w:szCs w:val="20"/>
          <w:lang w:val="en-GB" w:eastAsia="en-GB"/>
        </w:rPr>
        <w:t>Menaxhimi i mbetjeve dhe garantimi i një mjedisi të pastër janë ndër përgjegjësitë më të rëndësishme të pushtetit vendor dhe një faktor kyç për cilësinë e jetës së qytetarëve. Në Bashkinë Konispol, ku territori përfshin zona urbane dhe rurale me karakteristika të ndryshme, organizimi efektiv i grumbullimit të mbetjeve dhe mirëmbajtja e pastërtisë publike përbëjnë një sfidë të vazhdueshme, por edhe një prioritet të rëndësishëm për zhvillimin e qëndrueshëm të komunitetit.</w:t>
      </w:r>
    </w:p>
    <w:p w14:paraId="282B185F" w14:textId="77777777" w:rsidR="00772619" w:rsidRPr="00772619" w:rsidRDefault="00772619" w:rsidP="00772619">
      <w:pPr>
        <w:spacing w:after="0" w:line="360" w:lineRule="auto"/>
        <w:rPr>
          <w:rFonts w:ascii="Arial" w:eastAsia="Times New Roman" w:hAnsi="Arial" w:cs="Arial"/>
          <w:sz w:val="20"/>
          <w:szCs w:val="20"/>
          <w:lang w:val="en-GB" w:eastAsia="en-GB"/>
        </w:rPr>
      </w:pPr>
    </w:p>
    <w:p w14:paraId="78700D8C" w14:textId="77777777" w:rsidR="00772619" w:rsidRPr="00772619" w:rsidRDefault="00772619" w:rsidP="00772619">
      <w:pPr>
        <w:spacing w:after="0" w:line="360" w:lineRule="auto"/>
        <w:rPr>
          <w:rFonts w:ascii="Arial" w:eastAsia="Times New Roman" w:hAnsi="Arial" w:cs="Arial"/>
          <w:sz w:val="20"/>
          <w:szCs w:val="20"/>
          <w:lang w:val="en-GB" w:eastAsia="en-GB"/>
        </w:rPr>
      </w:pPr>
      <w:r w:rsidRPr="00772619">
        <w:rPr>
          <w:rFonts w:ascii="Arial" w:eastAsia="Times New Roman" w:hAnsi="Arial" w:cs="Arial"/>
          <w:sz w:val="20"/>
          <w:szCs w:val="20"/>
          <w:lang w:val="en-GB" w:eastAsia="en-GB"/>
        </w:rPr>
        <w:t>Ky Plan për Grumbullimin e Mbetjeve dhe Pastrimin e Territorit përfaqëson angazhimin tonë për të ndërtuar një sistem modern, efikas dhe të qëndrueshëm të menaxhimit të mbetjeve, i cili i përgjigjet nevojave të qytetarëve dhe standardeve mjedisore. Dokumenti është hartuar mbi bazën e vlerësimeve konkrete të situatës ekzistuese, analizës së nevojave lokale dhe konsultimeve me institucionet dhe komunitetin.</w:t>
      </w:r>
    </w:p>
    <w:p w14:paraId="7DC4BCD3" w14:textId="77777777" w:rsidR="00772619" w:rsidRDefault="00772619" w:rsidP="00772619">
      <w:pPr>
        <w:spacing w:after="0" w:line="360" w:lineRule="auto"/>
        <w:rPr>
          <w:rFonts w:ascii="Arial" w:eastAsia="Times New Roman" w:hAnsi="Arial" w:cs="Arial"/>
          <w:sz w:val="20"/>
          <w:szCs w:val="20"/>
          <w:lang w:val="en-GB" w:eastAsia="en-GB"/>
        </w:rPr>
      </w:pPr>
      <w:r w:rsidRPr="00772619">
        <w:rPr>
          <w:rFonts w:ascii="Arial" w:eastAsia="Times New Roman" w:hAnsi="Arial" w:cs="Arial"/>
          <w:sz w:val="20"/>
          <w:szCs w:val="20"/>
          <w:lang w:val="en-GB" w:eastAsia="en-GB"/>
        </w:rPr>
        <w:t>Vizionin tonë e kemi të qartë:</w:t>
      </w:r>
    </w:p>
    <w:p w14:paraId="1852B51A" w14:textId="77777777" w:rsidR="00772619" w:rsidRPr="00772619" w:rsidRDefault="00772619" w:rsidP="00772619">
      <w:pPr>
        <w:spacing w:after="0" w:line="360" w:lineRule="auto"/>
        <w:rPr>
          <w:rFonts w:ascii="Arial" w:eastAsia="Times New Roman" w:hAnsi="Arial" w:cs="Arial"/>
          <w:sz w:val="20"/>
          <w:szCs w:val="20"/>
          <w:lang w:val="en-GB" w:eastAsia="en-GB"/>
        </w:rPr>
      </w:pPr>
    </w:p>
    <w:p w14:paraId="7F8CEC5A" w14:textId="77777777" w:rsidR="00772619" w:rsidRDefault="00772619" w:rsidP="00772619">
      <w:pPr>
        <w:spacing w:after="0" w:line="360" w:lineRule="auto"/>
        <w:rPr>
          <w:rFonts w:ascii="Arial" w:eastAsia="Times New Roman" w:hAnsi="Arial" w:cs="Arial"/>
          <w:b/>
          <w:bCs/>
          <w:sz w:val="20"/>
          <w:szCs w:val="20"/>
          <w:lang w:val="en-GB" w:eastAsia="en-GB"/>
        </w:rPr>
      </w:pPr>
      <w:r w:rsidRPr="00772619">
        <w:rPr>
          <w:rFonts w:ascii="Arial" w:eastAsia="Times New Roman" w:hAnsi="Arial" w:cs="Arial"/>
          <w:b/>
          <w:bCs/>
          <w:sz w:val="20"/>
          <w:szCs w:val="20"/>
          <w:lang w:val="en-GB" w:eastAsia="en-GB"/>
        </w:rPr>
        <w:t>“Të sigurojmë një shërbim gjithëpërfshirës, efikas dhe të qëndrueshëm të grumbullimit të mbetjeve dhe pastrimit të territorit në Bashkinë Konispol, duke garantuar mbrojtjen e mjedisit, përmirësimin e cilësisë së jetës së qytetarëve dhe rritjen e ndërgjegjësimit komunitar për një territor të pastër, të shëndetshëm dhe të zhvilluar në mënyrë të qëndrueshme.”</w:t>
      </w:r>
    </w:p>
    <w:p w14:paraId="37FA6FF3" w14:textId="77777777" w:rsidR="00772619" w:rsidRPr="00772619" w:rsidRDefault="00772619" w:rsidP="00772619">
      <w:pPr>
        <w:spacing w:after="0" w:line="360" w:lineRule="auto"/>
        <w:rPr>
          <w:rFonts w:ascii="Arial" w:eastAsia="Times New Roman" w:hAnsi="Arial" w:cs="Arial"/>
          <w:sz w:val="20"/>
          <w:szCs w:val="20"/>
          <w:lang w:val="en-GB" w:eastAsia="en-GB"/>
        </w:rPr>
      </w:pPr>
    </w:p>
    <w:p w14:paraId="5C5422B8" w14:textId="77777777" w:rsidR="00772619" w:rsidRPr="00772619" w:rsidRDefault="00772619" w:rsidP="00772619">
      <w:pPr>
        <w:spacing w:after="0" w:line="360" w:lineRule="auto"/>
        <w:rPr>
          <w:rFonts w:ascii="Arial" w:eastAsia="Times New Roman" w:hAnsi="Arial" w:cs="Arial"/>
          <w:sz w:val="20"/>
          <w:szCs w:val="20"/>
          <w:lang w:val="en-GB" w:eastAsia="en-GB"/>
        </w:rPr>
      </w:pPr>
      <w:proofErr w:type="gramStart"/>
      <w:r w:rsidRPr="00772619">
        <w:rPr>
          <w:rFonts w:ascii="Arial" w:eastAsia="Times New Roman" w:hAnsi="Arial" w:cs="Arial"/>
          <w:sz w:val="20"/>
          <w:szCs w:val="20"/>
          <w:lang w:val="en-GB" w:eastAsia="en-GB"/>
        </w:rPr>
        <w:t>Ky</w:t>
      </w:r>
      <w:proofErr w:type="gramEnd"/>
      <w:r w:rsidRPr="00772619">
        <w:rPr>
          <w:rFonts w:ascii="Arial" w:eastAsia="Times New Roman" w:hAnsi="Arial" w:cs="Arial"/>
          <w:sz w:val="20"/>
          <w:szCs w:val="20"/>
          <w:lang w:val="en-GB" w:eastAsia="en-GB"/>
        </w:rPr>
        <w:t xml:space="preserve"> plan nuk është thjesht një dokument pune, por një angazhim i Bashkisë për të ofruar shërbime cilësore për çdo qytetar, për të mbrojtur mjedisin dhe për të ndërtuar së bashku një Konispol më të pastër, më të gjelbër dhe më të denjë për brezat e sotëm dhe të ardhshëm.</w:t>
      </w:r>
    </w:p>
    <w:p w14:paraId="22C4C796" w14:textId="77777777" w:rsidR="00772619" w:rsidRDefault="00772619" w:rsidP="00772619">
      <w:pPr>
        <w:spacing w:after="0" w:line="360" w:lineRule="auto"/>
        <w:rPr>
          <w:rFonts w:ascii="Arial" w:eastAsia="Times New Roman" w:hAnsi="Arial" w:cs="Arial"/>
          <w:sz w:val="20"/>
          <w:szCs w:val="20"/>
          <w:lang w:val="en-GB" w:eastAsia="en-GB"/>
        </w:rPr>
      </w:pPr>
      <w:r w:rsidRPr="00772619">
        <w:rPr>
          <w:rFonts w:ascii="Arial" w:eastAsia="Times New Roman" w:hAnsi="Arial" w:cs="Arial"/>
          <w:sz w:val="20"/>
          <w:szCs w:val="20"/>
          <w:lang w:val="en-GB" w:eastAsia="en-GB"/>
        </w:rPr>
        <w:t>Me besim dhe përkushtim,</w:t>
      </w:r>
    </w:p>
    <w:p w14:paraId="661AAB50" w14:textId="77777777" w:rsidR="00772619" w:rsidRPr="00772619" w:rsidRDefault="00772619" w:rsidP="00772619">
      <w:pPr>
        <w:spacing w:after="0" w:line="360" w:lineRule="auto"/>
        <w:jc w:val="left"/>
        <w:rPr>
          <w:rFonts w:ascii="Arial" w:eastAsia="Times New Roman" w:hAnsi="Arial" w:cs="Arial"/>
          <w:sz w:val="20"/>
          <w:szCs w:val="20"/>
          <w:lang w:val="en-GB" w:eastAsia="en-GB"/>
        </w:rPr>
      </w:pPr>
    </w:p>
    <w:p w14:paraId="722977B1" w14:textId="77777777" w:rsidR="00772619" w:rsidRPr="00772619" w:rsidRDefault="00772619" w:rsidP="00772619">
      <w:pPr>
        <w:spacing w:after="0" w:line="360" w:lineRule="auto"/>
        <w:jc w:val="left"/>
        <w:rPr>
          <w:rFonts w:ascii="Arial" w:eastAsia="Times New Roman" w:hAnsi="Arial" w:cs="Arial"/>
          <w:sz w:val="20"/>
          <w:szCs w:val="20"/>
          <w:lang w:val="en-GB" w:eastAsia="en-GB"/>
        </w:rPr>
      </w:pPr>
      <w:r w:rsidRPr="00772619">
        <w:rPr>
          <w:rFonts w:ascii="Arial" w:eastAsia="Times New Roman" w:hAnsi="Arial" w:cs="Arial"/>
          <w:b/>
          <w:bCs/>
          <w:sz w:val="20"/>
          <w:szCs w:val="20"/>
          <w:lang w:val="en-GB" w:eastAsia="en-GB"/>
        </w:rPr>
        <w:t>Ergest Dule</w:t>
      </w:r>
      <w:r w:rsidRPr="00772619">
        <w:rPr>
          <w:rFonts w:ascii="Arial" w:eastAsia="Times New Roman" w:hAnsi="Arial" w:cs="Arial"/>
          <w:sz w:val="20"/>
          <w:szCs w:val="20"/>
          <w:lang w:val="en-GB" w:eastAsia="en-GB"/>
        </w:rPr>
        <w:br/>
      </w:r>
      <w:r w:rsidRPr="00772619">
        <w:rPr>
          <w:rFonts w:ascii="Arial" w:eastAsia="Times New Roman" w:hAnsi="Arial" w:cs="Arial"/>
          <w:b/>
          <w:bCs/>
          <w:sz w:val="20"/>
          <w:szCs w:val="20"/>
          <w:lang w:val="en-GB" w:eastAsia="en-GB"/>
        </w:rPr>
        <w:t>Kryetar i Bashkisë Konispol</w:t>
      </w:r>
    </w:p>
    <w:p w14:paraId="20A23FE1" w14:textId="77777777" w:rsidR="00772619" w:rsidRDefault="00772619" w:rsidP="00772619">
      <w:pPr>
        <w:pStyle w:val="Heading1"/>
        <w:spacing w:line="360" w:lineRule="auto"/>
        <w:ind w:left="567"/>
        <w:rPr>
          <w:rFonts w:ascii="Arial" w:hAnsi="Arial" w:cs="Arial"/>
          <w:b/>
          <w:bCs/>
          <w:color w:val="auto"/>
          <w:sz w:val="20"/>
          <w:szCs w:val="20"/>
          <w:lang w:val="it-IT" w:eastAsia="de-DE"/>
        </w:rPr>
      </w:pPr>
    </w:p>
    <w:p w14:paraId="3BE1B5F7" w14:textId="77777777" w:rsidR="00772619" w:rsidRDefault="00772619" w:rsidP="00772619">
      <w:pPr>
        <w:rPr>
          <w:lang w:val="it-IT" w:eastAsia="de-DE"/>
        </w:rPr>
      </w:pPr>
    </w:p>
    <w:p w14:paraId="5D0E9786" w14:textId="77777777" w:rsidR="00772619" w:rsidRDefault="00772619" w:rsidP="00772619">
      <w:pPr>
        <w:rPr>
          <w:lang w:val="it-IT" w:eastAsia="de-DE"/>
        </w:rPr>
      </w:pPr>
    </w:p>
    <w:p w14:paraId="13D7E4DF" w14:textId="77777777" w:rsidR="00772619" w:rsidRDefault="00772619" w:rsidP="00772619">
      <w:pPr>
        <w:rPr>
          <w:lang w:val="it-IT" w:eastAsia="de-DE"/>
        </w:rPr>
      </w:pPr>
    </w:p>
    <w:p w14:paraId="5C73F5C8" w14:textId="77777777" w:rsidR="00772619" w:rsidRDefault="00772619" w:rsidP="00772619">
      <w:pPr>
        <w:rPr>
          <w:lang w:val="it-IT" w:eastAsia="de-DE"/>
        </w:rPr>
      </w:pPr>
    </w:p>
    <w:p w14:paraId="67A8F164" w14:textId="77777777" w:rsidR="00772619" w:rsidRDefault="00772619" w:rsidP="00772619">
      <w:pPr>
        <w:rPr>
          <w:lang w:val="it-IT" w:eastAsia="de-DE"/>
        </w:rPr>
      </w:pPr>
    </w:p>
    <w:p w14:paraId="57416D35" w14:textId="77777777" w:rsidR="00772619" w:rsidRDefault="00772619" w:rsidP="00772619">
      <w:pPr>
        <w:rPr>
          <w:lang w:val="it-IT" w:eastAsia="de-DE"/>
        </w:rPr>
      </w:pPr>
    </w:p>
    <w:p w14:paraId="040768F8" w14:textId="77777777" w:rsidR="00772619" w:rsidRDefault="00772619" w:rsidP="00772619">
      <w:pPr>
        <w:rPr>
          <w:lang w:val="it-IT" w:eastAsia="de-DE"/>
        </w:rPr>
      </w:pPr>
    </w:p>
    <w:p w14:paraId="2B5295FC" w14:textId="77777777" w:rsidR="00772619" w:rsidRDefault="00772619" w:rsidP="00772619">
      <w:pPr>
        <w:rPr>
          <w:lang w:val="it-IT" w:eastAsia="de-DE"/>
        </w:rPr>
      </w:pPr>
    </w:p>
    <w:p w14:paraId="1A50BE9D" w14:textId="77777777" w:rsidR="00772619" w:rsidRPr="00772619" w:rsidRDefault="00772619" w:rsidP="00772619">
      <w:pPr>
        <w:rPr>
          <w:lang w:val="it-IT" w:eastAsia="de-DE"/>
        </w:rPr>
      </w:pPr>
    </w:p>
    <w:p w14:paraId="1E1A8696" w14:textId="42DFCFCC" w:rsidR="000E3FA2" w:rsidRPr="00644F33" w:rsidRDefault="003E0DE2" w:rsidP="00CD4EED">
      <w:pPr>
        <w:pStyle w:val="Heading1"/>
        <w:numPr>
          <w:ilvl w:val="0"/>
          <w:numId w:val="9"/>
        </w:numPr>
        <w:spacing w:line="360" w:lineRule="auto"/>
        <w:ind w:left="567" w:hanging="567"/>
        <w:rPr>
          <w:rFonts w:ascii="Arial" w:hAnsi="Arial" w:cs="Arial"/>
          <w:b/>
          <w:bCs/>
          <w:color w:val="auto"/>
          <w:sz w:val="20"/>
          <w:szCs w:val="20"/>
          <w:lang w:val="it-IT" w:eastAsia="de-DE"/>
        </w:rPr>
      </w:pPr>
      <w:r w:rsidRPr="00644F33">
        <w:rPr>
          <w:rFonts w:ascii="Arial" w:hAnsi="Arial" w:cs="Arial"/>
          <w:b/>
          <w:bCs/>
          <w:color w:val="auto"/>
          <w:sz w:val="20"/>
          <w:szCs w:val="20"/>
          <w:lang w:val="it-IT" w:eastAsia="de-DE"/>
        </w:rPr>
        <w:t>PËRSHKRIMI I SITUATËS SË PËRGJITHSHME</w:t>
      </w:r>
      <w:bookmarkEnd w:id="1"/>
      <w:bookmarkEnd w:id="2"/>
      <w:bookmarkEnd w:id="3"/>
      <w:r w:rsidRPr="00644F33">
        <w:rPr>
          <w:rFonts w:ascii="Arial" w:hAnsi="Arial" w:cs="Arial"/>
          <w:b/>
          <w:bCs/>
          <w:color w:val="auto"/>
          <w:sz w:val="20"/>
          <w:szCs w:val="20"/>
          <w:lang w:val="it-IT" w:eastAsia="de-DE"/>
        </w:rPr>
        <w:t xml:space="preserve"> </w:t>
      </w:r>
    </w:p>
    <w:p w14:paraId="3F9C54D4" w14:textId="77777777" w:rsidR="00C23B33" w:rsidRPr="00644F33" w:rsidRDefault="00C23B33" w:rsidP="00807E8D">
      <w:pPr>
        <w:spacing w:line="360" w:lineRule="auto"/>
        <w:rPr>
          <w:lang w:val="it-IT" w:eastAsia="de-DE"/>
        </w:rPr>
      </w:pPr>
    </w:p>
    <w:p w14:paraId="0A2299C9" w14:textId="2B6420BD" w:rsidR="00156543" w:rsidRPr="00644F33" w:rsidRDefault="00F73752" w:rsidP="00CD4EED">
      <w:pPr>
        <w:pStyle w:val="Heading2"/>
        <w:numPr>
          <w:ilvl w:val="1"/>
          <w:numId w:val="7"/>
        </w:numPr>
        <w:spacing w:after="240" w:line="360" w:lineRule="auto"/>
        <w:rPr>
          <w:rFonts w:ascii="Arial" w:hAnsi="Arial" w:cs="Arial"/>
          <w:b/>
          <w:bCs/>
          <w:color w:val="000000" w:themeColor="text1"/>
          <w:sz w:val="22"/>
          <w:szCs w:val="22"/>
        </w:rPr>
      </w:pPr>
      <w:bookmarkStart w:id="4" w:name="_Toc149074440"/>
      <w:bookmarkStart w:id="5" w:name="_Toc158799303"/>
      <w:r w:rsidRPr="00644F33">
        <w:rPr>
          <w:rFonts w:ascii="Arial" w:hAnsi="Arial" w:cs="Arial"/>
          <w:b/>
          <w:bCs/>
          <w:color w:val="000000" w:themeColor="text1"/>
          <w:sz w:val="22"/>
          <w:szCs w:val="22"/>
        </w:rPr>
        <w:lastRenderedPageBreak/>
        <w:t>T</w:t>
      </w:r>
      <w:r w:rsidR="003A544B" w:rsidRPr="00644F33">
        <w:rPr>
          <w:rFonts w:ascii="Arial" w:hAnsi="Arial" w:cs="Arial"/>
          <w:b/>
          <w:bCs/>
          <w:color w:val="000000" w:themeColor="text1"/>
          <w:sz w:val="22"/>
          <w:szCs w:val="22"/>
        </w:rPr>
        <w:t>ë</w:t>
      </w:r>
      <w:r w:rsidRPr="00644F33">
        <w:rPr>
          <w:rFonts w:ascii="Arial" w:hAnsi="Arial" w:cs="Arial"/>
          <w:b/>
          <w:bCs/>
          <w:color w:val="000000" w:themeColor="text1"/>
          <w:sz w:val="22"/>
          <w:szCs w:val="22"/>
        </w:rPr>
        <w:t xml:space="preserve"> dh</w:t>
      </w:r>
      <w:r w:rsidR="003A544B" w:rsidRPr="00644F33">
        <w:rPr>
          <w:rFonts w:ascii="Arial" w:hAnsi="Arial" w:cs="Arial"/>
          <w:b/>
          <w:bCs/>
          <w:color w:val="000000" w:themeColor="text1"/>
          <w:sz w:val="22"/>
          <w:szCs w:val="22"/>
        </w:rPr>
        <w:t>ë</w:t>
      </w:r>
      <w:r w:rsidRPr="00644F33">
        <w:rPr>
          <w:rFonts w:ascii="Arial" w:hAnsi="Arial" w:cs="Arial"/>
          <w:b/>
          <w:bCs/>
          <w:color w:val="000000" w:themeColor="text1"/>
          <w:sz w:val="22"/>
          <w:szCs w:val="22"/>
        </w:rPr>
        <w:t>na gjeografike</w:t>
      </w:r>
      <w:r w:rsidR="0055527D" w:rsidRPr="00644F33">
        <w:rPr>
          <w:rFonts w:ascii="Arial" w:hAnsi="Arial" w:cs="Arial"/>
          <w:b/>
          <w:bCs/>
          <w:color w:val="000000" w:themeColor="text1"/>
          <w:sz w:val="22"/>
          <w:szCs w:val="22"/>
        </w:rPr>
        <w:t xml:space="preserve"> dhe demografike</w:t>
      </w:r>
      <w:bookmarkEnd w:id="4"/>
      <w:bookmarkEnd w:id="5"/>
    </w:p>
    <w:p w14:paraId="7E9EFD20" w14:textId="2BE62A71" w:rsidR="00CA3C87" w:rsidRPr="00644F33" w:rsidRDefault="00CA3C87" w:rsidP="00807E8D">
      <w:pPr>
        <w:pStyle w:val="Default"/>
        <w:spacing w:after="120" w:line="360" w:lineRule="auto"/>
        <w:jc w:val="both"/>
        <w:rPr>
          <w:rFonts w:ascii="Arial" w:hAnsi="Arial" w:cs="Arial"/>
          <w:b/>
          <w:bCs/>
          <w:i/>
          <w:iCs/>
          <w:color w:val="3B3838" w:themeColor="background2" w:themeShade="40"/>
          <w:sz w:val="20"/>
          <w:szCs w:val="20"/>
        </w:rPr>
      </w:pPr>
      <w:r w:rsidRPr="00644F33">
        <w:rPr>
          <w:rFonts w:ascii="Arial" w:hAnsi="Arial" w:cs="Arial"/>
          <w:b/>
          <w:bCs/>
          <w:i/>
          <w:iCs/>
          <w:color w:val="3B3838" w:themeColor="background2" w:themeShade="40"/>
          <w:sz w:val="20"/>
          <w:szCs w:val="20"/>
        </w:rPr>
        <w:t>Pozita Gjeografike</w:t>
      </w:r>
    </w:p>
    <w:p w14:paraId="0B604FCE" w14:textId="77777777" w:rsidR="00345D9D" w:rsidRPr="00644F33" w:rsidRDefault="00345D9D" w:rsidP="00807E8D">
      <w:pPr>
        <w:pStyle w:val="NormalWeb"/>
        <w:spacing w:before="0" w:beforeAutospacing="0" w:after="0" w:afterAutospacing="0" w:line="360" w:lineRule="auto"/>
        <w:jc w:val="both"/>
        <w:rPr>
          <w:rFonts w:ascii="Arial" w:hAnsi="Arial" w:cs="Arial"/>
          <w:sz w:val="20"/>
          <w:szCs w:val="20"/>
        </w:rPr>
      </w:pPr>
      <w:r w:rsidRPr="00644F33">
        <w:rPr>
          <w:rStyle w:val="Strong"/>
          <w:rFonts w:ascii="Arial" w:eastAsiaTheme="majorEastAsia" w:hAnsi="Arial" w:cs="Arial"/>
          <w:sz w:val="20"/>
          <w:szCs w:val="20"/>
        </w:rPr>
        <w:t>Bashkia Konispol</w:t>
      </w:r>
      <w:r w:rsidRPr="00644F33">
        <w:rPr>
          <w:rFonts w:ascii="Arial" w:hAnsi="Arial" w:cs="Arial"/>
          <w:sz w:val="20"/>
          <w:szCs w:val="20"/>
        </w:rPr>
        <w:t xml:space="preserve"> është njësi e vetëqeverisjes vendore që shtrihet në pjesën më jugore të Republikës së Shqipërisë, në Qarkun Vlorë. Territori i saj kufizohet në veri me Bashkinë Finiq, në perëndim me Bashkinë Sarandë dhe vijën bregdetare të Detit Jon, ndërsa në jug dhe juglindje me kufirin shtetëror të Republikës së Greqisë. Pozita e saj gjeografike i jep bashkisë një rëndësi të veçantë strategjike si zonë kufitare dhe si urë lidhëse e marrëdhënieve ekonomike, sociale dhe kulturore ndërkufitare.</w:t>
      </w:r>
    </w:p>
    <w:p w14:paraId="3E560AE7" w14:textId="77777777" w:rsidR="00345D9D" w:rsidRPr="00644F33" w:rsidRDefault="00345D9D" w:rsidP="00807E8D">
      <w:pPr>
        <w:pStyle w:val="NormalWeb"/>
        <w:spacing w:before="0" w:beforeAutospacing="0" w:after="0" w:afterAutospacing="0" w:line="360" w:lineRule="auto"/>
        <w:jc w:val="both"/>
        <w:rPr>
          <w:rFonts w:ascii="Arial" w:hAnsi="Arial" w:cs="Arial"/>
          <w:sz w:val="20"/>
          <w:szCs w:val="20"/>
        </w:rPr>
      </w:pPr>
    </w:p>
    <w:p w14:paraId="08E2508E" w14:textId="305FC27F" w:rsidR="00345D9D" w:rsidRPr="00644F33" w:rsidRDefault="00345D9D" w:rsidP="00807E8D">
      <w:pPr>
        <w:pStyle w:val="NormalWeb"/>
        <w:spacing w:before="0" w:beforeAutospacing="0" w:after="0" w:afterAutospacing="0" w:line="360" w:lineRule="auto"/>
        <w:jc w:val="both"/>
        <w:rPr>
          <w:rFonts w:ascii="Arial" w:hAnsi="Arial" w:cs="Arial"/>
          <w:sz w:val="20"/>
          <w:szCs w:val="20"/>
        </w:rPr>
      </w:pPr>
      <w:r w:rsidRPr="00644F33">
        <w:rPr>
          <w:rFonts w:ascii="Arial" w:hAnsi="Arial" w:cs="Arial"/>
          <w:sz w:val="20"/>
          <w:szCs w:val="20"/>
        </w:rPr>
        <w:t>Qendra administrative e bashkisë është qyteti i Konispolit. Në përputhje me ndarjen administrativo-</w:t>
      </w:r>
      <w:proofErr w:type="gramStart"/>
      <w:r w:rsidRPr="00644F33">
        <w:rPr>
          <w:rFonts w:ascii="Arial" w:hAnsi="Arial" w:cs="Arial"/>
          <w:sz w:val="20"/>
          <w:szCs w:val="20"/>
        </w:rPr>
        <w:t>territoriale</w:t>
      </w:r>
      <w:proofErr w:type="gramEnd"/>
      <w:r w:rsidRPr="00644F33">
        <w:rPr>
          <w:rFonts w:ascii="Arial" w:hAnsi="Arial" w:cs="Arial"/>
          <w:sz w:val="20"/>
          <w:szCs w:val="20"/>
        </w:rPr>
        <w:t xml:space="preserve">, Bashkia Konispol përbëhet nga tri njësi administrative: </w:t>
      </w:r>
      <w:r w:rsidRPr="00644F33">
        <w:rPr>
          <w:rStyle w:val="whitespace-normal"/>
          <w:rFonts w:ascii="Arial" w:hAnsi="Arial" w:cs="Arial"/>
          <w:sz w:val="20"/>
          <w:szCs w:val="20"/>
        </w:rPr>
        <w:t>Konispol</w:t>
      </w:r>
      <w:r w:rsidRPr="00644F33">
        <w:rPr>
          <w:rFonts w:ascii="Arial" w:hAnsi="Arial" w:cs="Arial"/>
          <w:sz w:val="20"/>
          <w:szCs w:val="20"/>
        </w:rPr>
        <w:t xml:space="preserve">, </w:t>
      </w:r>
      <w:r w:rsidRPr="00644F33">
        <w:rPr>
          <w:rStyle w:val="whitespace-normal"/>
          <w:rFonts w:ascii="Arial" w:hAnsi="Arial" w:cs="Arial"/>
          <w:sz w:val="20"/>
          <w:szCs w:val="20"/>
        </w:rPr>
        <w:t>Xarrë</w:t>
      </w:r>
      <w:r w:rsidRPr="00644F33">
        <w:rPr>
          <w:rFonts w:ascii="Arial" w:hAnsi="Arial" w:cs="Arial"/>
          <w:sz w:val="20"/>
          <w:szCs w:val="20"/>
        </w:rPr>
        <w:t xml:space="preserve"> dhe </w:t>
      </w:r>
      <w:r w:rsidRPr="00644F33">
        <w:rPr>
          <w:rStyle w:val="whitespace-normal"/>
          <w:rFonts w:ascii="Arial" w:hAnsi="Arial" w:cs="Arial"/>
          <w:sz w:val="20"/>
          <w:szCs w:val="20"/>
        </w:rPr>
        <w:t>Markat</w:t>
      </w:r>
      <w:r w:rsidRPr="00644F33">
        <w:rPr>
          <w:rFonts w:ascii="Arial" w:hAnsi="Arial" w:cs="Arial"/>
          <w:sz w:val="20"/>
          <w:szCs w:val="20"/>
        </w:rPr>
        <w:t>. Në territorin e saj përfshihen një qendër urbane dhe 12 fshatra, të cilët përbëjnë bazën e zhvillimit ekonomik, social dhe kulturor të bashkisë.</w:t>
      </w:r>
    </w:p>
    <w:p w14:paraId="3E2DE998" w14:textId="512298C6" w:rsidR="00D95B9D" w:rsidRPr="00644F33" w:rsidRDefault="00D95B9D" w:rsidP="00807E8D">
      <w:pPr>
        <w:shd w:val="clear" w:color="auto" w:fill="FFFFFF"/>
        <w:spacing w:after="150" w:line="360" w:lineRule="auto"/>
        <w:jc w:val="left"/>
        <w:rPr>
          <w:rFonts w:ascii="Arial" w:hAnsi="Arial" w:cs="Arial"/>
          <w:color w:val="0D0D0D" w:themeColor="text1" w:themeTint="F2"/>
          <w:sz w:val="20"/>
          <w:szCs w:val="20"/>
        </w:rPr>
      </w:pPr>
    </w:p>
    <w:p w14:paraId="7E42DE9E" w14:textId="32CF054E" w:rsidR="00EB31CD" w:rsidRPr="00644F33" w:rsidRDefault="00345D9D" w:rsidP="00807E8D">
      <w:pPr>
        <w:spacing w:line="360" w:lineRule="auto"/>
        <w:jc w:val="center"/>
        <w:rPr>
          <w:rFonts w:ascii="Arial" w:hAnsi="Arial" w:cs="Arial"/>
          <w:sz w:val="20"/>
          <w:szCs w:val="20"/>
          <w:lang w:val="it-IT"/>
        </w:rPr>
      </w:pPr>
      <w:r w:rsidRPr="00644F33">
        <w:rPr>
          <w:rFonts w:ascii="Arial" w:hAnsi="Arial" w:cs="Arial"/>
          <w:noProof/>
          <w:color w:val="0D0D0D" w:themeColor="text1" w:themeTint="F2"/>
          <w:sz w:val="20"/>
          <w:szCs w:val="20"/>
          <w14:ligatures w14:val="standardContextual"/>
        </w:rPr>
        <w:drawing>
          <wp:inline distT="0" distB="0" distL="0" distR="0" wp14:anchorId="71AF6953" wp14:editId="412490AD">
            <wp:extent cx="2819400" cy="1857375"/>
            <wp:effectExtent l="0" t="0" r="0" b="9525"/>
            <wp:docPr id="1" name="Picture 1" descr="C:\Users\lefter\AppData\Local\Microsoft\Windows\INetCache\Content.Word\Koni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fter\AppData\Local\Microsoft\Windows\INetCache\Content.Word\Konisp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857375"/>
                    </a:xfrm>
                    <a:prstGeom prst="rect">
                      <a:avLst/>
                    </a:prstGeom>
                    <a:noFill/>
                    <a:ln>
                      <a:noFill/>
                    </a:ln>
                  </pic:spPr>
                </pic:pic>
              </a:graphicData>
            </a:graphic>
          </wp:inline>
        </w:drawing>
      </w:r>
    </w:p>
    <w:p w14:paraId="312FEB10" w14:textId="0DED9410" w:rsidR="00471D8F" w:rsidRPr="00644F33" w:rsidRDefault="009A60F4" w:rsidP="00807E8D">
      <w:pPr>
        <w:pStyle w:val="Caption"/>
        <w:spacing w:line="360" w:lineRule="auto"/>
        <w:jc w:val="left"/>
        <w:rPr>
          <w:rFonts w:ascii="Arial" w:hAnsi="Arial" w:cs="Arial"/>
          <w:i w:val="0"/>
          <w:iCs w:val="0"/>
          <w:color w:val="auto"/>
          <w:sz w:val="20"/>
          <w:szCs w:val="20"/>
          <w:lang w:val="de-DE" w:eastAsia="de-DE"/>
        </w:rPr>
      </w:pPr>
      <w:bookmarkStart w:id="6" w:name="_Toc158799312"/>
      <w:r w:rsidRPr="00644F33">
        <w:rPr>
          <w:rFonts w:ascii="Arial" w:hAnsi="Arial" w:cs="Arial"/>
          <w:color w:val="000000" w:themeColor="text1"/>
          <w:sz w:val="16"/>
          <w:szCs w:val="16"/>
          <w:lang w:val="it-IT"/>
        </w:rPr>
        <w:t>Figura 1</w:t>
      </w:r>
      <w:r w:rsidR="007C5536" w:rsidRPr="00644F33">
        <w:rPr>
          <w:rFonts w:ascii="Arial" w:hAnsi="Arial" w:cs="Arial"/>
          <w:color w:val="000000" w:themeColor="text1"/>
          <w:sz w:val="16"/>
          <w:szCs w:val="16"/>
          <w:lang w:val="it-IT"/>
        </w:rPr>
        <w:t xml:space="preserve"> Harta e Bashkis</w:t>
      </w:r>
      <w:r w:rsidR="006B0129" w:rsidRPr="00644F33">
        <w:rPr>
          <w:rFonts w:ascii="Arial" w:hAnsi="Arial" w:cs="Arial"/>
          <w:color w:val="000000" w:themeColor="text1"/>
          <w:sz w:val="16"/>
          <w:szCs w:val="16"/>
          <w:lang w:val="it-IT"/>
        </w:rPr>
        <w:t xml:space="preserve">ë </w:t>
      </w:r>
      <w:r w:rsidR="00345D9D" w:rsidRPr="00644F33">
        <w:rPr>
          <w:rFonts w:ascii="Arial" w:hAnsi="Arial" w:cs="Arial"/>
          <w:color w:val="000000" w:themeColor="text1"/>
          <w:sz w:val="16"/>
          <w:szCs w:val="16"/>
          <w:lang w:val="it-IT"/>
        </w:rPr>
        <w:t>Konispol</w:t>
      </w:r>
      <w:bookmarkEnd w:id="6"/>
    </w:p>
    <w:p w14:paraId="65D0FD1C" w14:textId="77777777" w:rsidR="00AE2DC7" w:rsidRPr="00644F33" w:rsidRDefault="00AE2DC7" w:rsidP="00807E8D">
      <w:pPr>
        <w:spacing w:line="360" w:lineRule="auto"/>
        <w:rPr>
          <w:rFonts w:ascii="Arial" w:hAnsi="Arial" w:cs="Arial"/>
          <w:b/>
          <w:i/>
          <w:iCs/>
          <w:color w:val="3B3838" w:themeColor="background2" w:themeShade="40"/>
          <w:sz w:val="20"/>
          <w:szCs w:val="20"/>
          <w:lang w:val="it-IT"/>
        </w:rPr>
      </w:pPr>
      <w:r w:rsidRPr="00644F33">
        <w:rPr>
          <w:rFonts w:ascii="Arial" w:hAnsi="Arial" w:cs="Arial"/>
          <w:b/>
          <w:i/>
          <w:iCs/>
          <w:color w:val="3B3838" w:themeColor="background2" w:themeShade="40"/>
          <w:sz w:val="20"/>
          <w:szCs w:val="20"/>
          <w:lang w:val="it-IT"/>
        </w:rPr>
        <w:t>Demografia</w:t>
      </w:r>
    </w:p>
    <w:p w14:paraId="721D4DA4" w14:textId="77777777" w:rsidR="00345D9D" w:rsidRPr="00644F33" w:rsidRDefault="00345D9D" w:rsidP="00807E8D">
      <w:pPr>
        <w:pStyle w:val="NormalWeb"/>
        <w:spacing w:before="0" w:beforeAutospacing="0" w:after="0" w:afterAutospacing="0" w:line="360" w:lineRule="auto"/>
        <w:jc w:val="both"/>
        <w:rPr>
          <w:rFonts w:ascii="Arial" w:hAnsi="Arial" w:cs="Arial"/>
          <w:b/>
          <w:sz w:val="20"/>
          <w:szCs w:val="20"/>
        </w:rPr>
      </w:pPr>
      <w:r w:rsidRPr="00644F33">
        <w:rPr>
          <w:rStyle w:val="Strong"/>
          <w:rFonts w:ascii="Arial" w:eastAsiaTheme="majorEastAsia" w:hAnsi="Arial" w:cs="Arial"/>
          <w:b w:val="0"/>
          <w:sz w:val="20"/>
          <w:szCs w:val="20"/>
        </w:rPr>
        <w:t>Sipas të dhënave të Regjistrit Civil, Bashkia Konispol ka një popullsi prej 13,737 banorësh, të shpërndarë në tri njësitë administrative Konispol, Xarrë dhe Markat. Bashkia shtrihet në një sipërfaqe prej 221.88 km², duke përfaqësuar një territor me karakteristika të larmishme gjeografike, ekonomike dhe sociale. Dendësia e popullsisë sipas të dhënave të Regjistrit Civil është rreth 61.9 banorë për km², ndërsa sipas Censusit të Popullsisë dhe Banesave 2011 ishte dukshëm më e ulët.</w:t>
      </w:r>
    </w:p>
    <w:p w14:paraId="69387F2E" w14:textId="77777777" w:rsidR="00345D9D" w:rsidRPr="00644F33" w:rsidRDefault="00345D9D" w:rsidP="00807E8D">
      <w:pPr>
        <w:pStyle w:val="NormalWeb"/>
        <w:spacing w:before="0" w:beforeAutospacing="0" w:after="0" w:afterAutospacing="0" w:line="360" w:lineRule="auto"/>
        <w:jc w:val="both"/>
        <w:rPr>
          <w:rFonts w:ascii="Arial" w:hAnsi="Arial" w:cs="Arial"/>
          <w:b/>
          <w:sz w:val="20"/>
          <w:szCs w:val="20"/>
        </w:rPr>
      </w:pPr>
      <w:r w:rsidRPr="00644F33">
        <w:rPr>
          <w:rStyle w:val="Strong"/>
          <w:rFonts w:ascii="Arial" w:eastAsiaTheme="majorEastAsia" w:hAnsi="Arial" w:cs="Arial"/>
          <w:b w:val="0"/>
          <w:sz w:val="20"/>
          <w:szCs w:val="20"/>
        </w:rPr>
        <w:t>Analiza e të dhënave demografike tregon se Bashkia Konispol është përballur me një rënie të vazhdueshme të popullsisë gjatë viteve të fundit, si rezultat i emigracionit, migrimit të brendshëm drejt qendrave më të mëdha urbane dhe ndryshimeve në strukturën demografike të popullsisë. Kjo tendencë ka ndikuar në uljen e numrit të banorëve, veçanërisht në zonat rurale, duke krijuar sfida për zhvillimin ekonomik, tregun e punës dhe ofrimin e shërbimeve publike.</w:t>
      </w:r>
    </w:p>
    <w:p w14:paraId="3773EDD7" w14:textId="77777777" w:rsidR="00345D9D" w:rsidRPr="00644F33" w:rsidRDefault="00345D9D" w:rsidP="00807E8D">
      <w:pPr>
        <w:pStyle w:val="NormalWeb"/>
        <w:spacing w:before="0" w:beforeAutospacing="0" w:after="0" w:afterAutospacing="0" w:line="360" w:lineRule="auto"/>
        <w:jc w:val="both"/>
        <w:rPr>
          <w:rFonts w:ascii="Arial" w:hAnsi="Arial" w:cs="Arial"/>
          <w:b/>
          <w:sz w:val="20"/>
          <w:szCs w:val="20"/>
        </w:rPr>
      </w:pPr>
      <w:r w:rsidRPr="00644F33">
        <w:rPr>
          <w:rStyle w:val="Strong"/>
          <w:rFonts w:ascii="Arial" w:eastAsiaTheme="majorEastAsia" w:hAnsi="Arial" w:cs="Arial"/>
          <w:b w:val="0"/>
          <w:sz w:val="20"/>
          <w:szCs w:val="20"/>
        </w:rPr>
        <w:t>Megjithatë, Bashkia Konispol vijon të ruajë potenciale të rëndësishme zhvillimi, të lidhura me pozicionin e saj strategjik kufitar, burimet natyrore, aktivitetet bujqësore dhe blegtorale, si dhe mundësitë për zhvillimin e turizmit dhe bashkëpunimit ndërkufitar. Këto potenciale përbëjnë baza të rëndësishme për hartimin e politikave dhe programeve vendore që synojnë përmirësimin e mirëqenies së qytetarëve dhe zhvillimin e qëndrueshëm të territorit.</w:t>
      </w:r>
    </w:p>
    <w:p w14:paraId="3011957D" w14:textId="77777777" w:rsidR="00E704F5" w:rsidRPr="00644F33" w:rsidRDefault="00E704F5" w:rsidP="00807E8D">
      <w:pPr>
        <w:spacing w:line="360" w:lineRule="auto"/>
        <w:rPr>
          <w:lang w:val="it-IT"/>
        </w:rPr>
      </w:pPr>
    </w:p>
    <w:p w14:paraId="08256829" w14:textId="4580DD44" w:rsidR="007B2F80" w:rsidRPr="00644F33" w:rsidRDefault="007B2F80" w:rsidP="00CD4EED">
      <w:pPr>
        <w:pStyle w:val="Heading2"/>
        <w:numPr>
          <w:ilvl w:val="1"/>
          <w:numId w:val="7"/>
        </w:numPr>
        <w:spacing w:after="240" w:line="360" w:lineRule="auto"/>
        <w:rPr>
          <w:rFonts w:ascii="Arial" w:hAnsi="Arial" w:cs="Arial"/>
          <w:b/>
          <w:bCs/>
          <w:color w:val="000000" w:themeColor="text1"/>
          <w:sz w:val="22"/>
          <w:szCs w:val="22"/>
        </w:rPr>
      </w:pPr>
      <w:bookmarkStart w:id="7" w:name="_Toc149074444"/>
      <w:bookmarkStart w:id="8" w:name="_Toc158799304"/>
      <w:r w:rsidRPr="00644F33">
        <w:rPr>
          <w:rFonts w:ascii="Arial" w:hAnsi="Arial" w:cs="Arial"/>
          <w:b/>
          <w:bCs/>
          <w:color w:val="000000" w:themeColor="text1"/>
          <w:sz w:val="22"/>
          <w:szCs w:val="22"/>
        </w:rPr>
        <w:lastRenderedPageBreak/>
        <w:t>Organizimi i shërbimit të menaxhimit të mbetjeve</w:t>
      </w:r>
      <w:bookmarkEnd w:id="7"/>
      <w:bookmarkEnd w:id="8"/>
    </w:p>
    <w:p w14:paraId="6D703BB9" w14:textId="147D8E74" w:rsidR="0091467B" w:rsidRPr="00644F33" w:rsidRDefault="0091467B" w:rsidP="00807E8D">
      <w:pPr>
        <w:pStyle w:val="Normal1"/>
        <w:spacing w:after="120" w:line="360" w:lineRule="auto"/>
        <w:jc w:val="both"/>
        <w:rPr>
          <w:rFonts w:ascii="Arial" w:hAnsi="Arial" w:cs="Arial"/>
          <w:b/>
          <w:bCs/>
          <w:i/>
          <w:iCs/>
          <w:color w:val="3B3838" w:themeColor="background2" w:themeShade="40"/>
          <w:sz w:val="20"/>
          <w:szCs w:val="20"/>
          <w:lang w:val="sq-AL"/>
        </w:rPr>
      </w:pPr>
      <w:r w:rsidRPr="00644F33">
        <w:rPr>
          <w:rFonts w:ascii="Arial" w:hAnsi="Arial" w:cs="Arial"/>
          <w:b/>
          <w:bCs/>
          <w:i/>
          <w:iCs/>
          <w:color w:val="3B3838" w:themeColor="background2" w:themeShade="40"/>
          <w:sz w:val="20"/>
          <w:szCs w:val="20"/>
          <w:lang w:val="sq-AL"/>
        </w:rPr>
        <w:t>Organizimi i sh</w:t>
      </w:r>
      <w:r w:rsidR="003C089E" w:rsidRPr="00644F33">
        <w:rPr>
          <w:rFonts w:ascii="Arial" w:hAnsi="Arial" w:cs="Arial"/>
          <w:b/>
          <w:bCs/>
          <w:i/>
          <w:iCs/>
          <w:color w:val="3B3838" w:themeColor="background2" w:themeShade="40"/>
          <w:sz w:val="20"/>
          <w:szCs w:val="20"/>
          <w:lang w:val="sq-AL"/>
        </w:rPr>
        <w:t>ë</w:t>
      </w:r>
      <w:r w:rsidRPr="00644F33">
        <w:rPr>
          <w:rFonts w:ascii="Arial" w:hAnsi="Arial" w:cs="Arial"/>
          <w:b/>
          <w:bCs/>
          <w:i/>
          <w:iCs/>
          <w:color w:val="3B3838" w:themeColor="background2" w:themeShade="40"/>
          <w:sz w:val="20"/>
          <w:szCs w:val="20"/>
          <w:lang w:val="sq-AL"/>
        </w:rPr>
        <w:t>rbimit</w:t>
      </w:r>
    </w:p>
    <w:p w14:paraId="3C305D8E" w14:textId="199F946C" w:rsidR="00195284" w:rsidRPr="00644F33" w:rsidRDefault="00E03694" w:rsidP="00807E8D">
      <w:pPr>
        <w:pStyle w:val="Default"/>
        <w:spacing w:line="360" w:lineRule="auto"/>
        <w:jc w:val="both"/>
        <w:rPr>
          <w:rFonts w:ascii="Arial" w:hAnsi="Arial" w:cs="Arial"/>
          <w:bCs/>
          <w:iCs/>
          <w:color w:val="0D0D0D" w:themeColor="text1" w:themeTint="F2"/>
          <w:sz w:val="20"/>
          <w:szCs w:val="20"/>
          <w:lang w:val="pt-BR"/>
        </w:rPr>
      </w:pPr>
      <w:r w:rsidRPr="00644F33">
        <w:rPr>
          <w:rFonts w:ascii="Arial" w:hAnsi="Arial" w:cs="Arial"/>
          <w:bCs/>
          <w:iCs/>
          <w:color w:val="0D0D0D" w:themeColor="text1" w:themeTint="F2"/>
          <w:sz w:val="20"/>
          <w:szCs w:val="20"/>
          <w:lang w:val="pt-BR"/>
        </w:rPr>
        <w:t xml:space="preserve">Bashkia </w:t>
      </w:r>
      <w:r w:rsidR="00345D9D" w:rsidRPr="00644F33">
        <w:rPr>
          <w:rFonts w:ascii="Arial" w:hAnsi="Arial" w:cs="Arial"/>
          <w:bCs/>
          <w:iCs/>
          <w:color w:val="0D0D0D" w:themeColor="text1" w:themeTint="F2"/>
          <w:sz w:val="20"/>
          <w:szCs w:val="20"/>
          <w:lang w:val="pt-BR"/>
        </w:rPr>
        <w:t>Konispol</w:t>
      </w:r>
      <w:r w:rsidRPr="00644F33">
        <w:rPr>
          <w:rFonts w:ascii="Arial" w:hAnsi="Arial" w:cs="Arial"/>
          <w:bCs/>
          <w:iCs/>
          <w:color w:val="0D0D0D" w:themeColor="text1" w:themeTint="F2"/>
          <w:sz w:val="20"/>
          <w:szCs w:val="20"/>
          <w:lang w:val="pt-BR"/>
        </w:rPr>
        <w:t>, q</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 xml:space="preserve"> nga viti 2015 pas reform</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s territoriale, sh</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 xml:space="preserve">rbimi i pastrimit </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sht</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 xml:space="preserve"> publik dhe ofrohet nga vet</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 xml:space="preserve"> bashkia. </w:t>
      </w:r>
      <w:r w:rsidR="00D95B9D" w:rsidRPr="00644F33">
        <w:rPr>
          <w:rFonts w:ascii="Arial" w:hAnsi="Arial" w:cs="Arial"/>
          <w:bCs/>
          <w:iCs/>
          <w:color w:val="0D0D0D" w:themeColor="text1" w:themeTint="F2"/>
          <w:sz w:val="20"/>
          <w:szCs w:val="20"/>
          <w:lang w:val="pt-BR"/>
        </w:rPr>
        <w:t xml:space="preserve">Ky shërbimit mbulohet nga Sektori i Pastrim Gjelbërimit i cili me stafin e tij kryen monitorimin dhe heqjen e mbetjeve urbane sipas grafikut të miratuar nga ky sektor. </w:t>
      </w:r>
      <w:r w:rsidRPr="00644F33">
        <w:rPr>
          <w:rFonts w:ascii="Arial" w:hAnsi="Arial" w:cs="Arial"/>
          <w:bCs/>
          <w:iCs/>
          <w:color w:val="0D0D0D" w:themeColor="text1" w:themeTint="F2"/>
          <w:sz w:val="20"/>
          <w:szCs w:val="20"/>
          <w:lang w:val="pt-BR"/>
        </w:rPr>
        <w:t>N</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 xml:space="preserve"> k</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t</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 xml:space="preserve"> sektor jan</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 xml:space="preserve"> </w:t>
      </w:r>
      <w:r w:rsidR="00D95B9D" w:rsidRPr="00644F33">
        <w:rPr>
          <w:rFonts w:ascii="Arial" w:hAnsi="Arial" w:cs="Arial"/>
          <w:bCs/>
          <w:iCs/>
          <w:color w:val="0D0D0D" w:themeColor="text1" w:themeTint="F2"/>
          <w:sz w:val="20"/>
          <w:szCs w:val="20"/>
          <w:lang w:val="pt-BR"/>
        </w:rPr>
        <w:t>angazhu</w:t>
      </w:r>
      <w:r w:rsidRPr="00644F33">
        <w:rPr>
          <w:rFonts w:ascii="Arial" w:hAnsi="Arial" w:cs="Arial"/>
          <w:bCs/>
          <w:iCs/>
          <w:color w:val="0D0D0D" w:themeColor="text1" w:themeTint="F2"/>
          <w:sz w:val="20"/>
          <w:szCs w:val="20"/>
          <w:lang w:val="pt-BR"/>
        </w:rPr>
        <w:t>a</w:t>
      </w:r>
      <w:r w:rsidR="00D95B9D" w:rsidRPr="00644F33">
        <w:rPr>
          <w:rFonts w:ascii="Arial" w:hAnsi="Arial" w:cs="Arial"/>
          <w:bCs/>
          <w:iCs/>
          <w:color w:val="0D0D0D" w:themeColor="text1" w:themeTint="F2"/>
          <w:sz w:val="20"/>
          <w:szCs w:val="20"/>
          <w:lang w:val="pt-BR"/>
        </w:rPr>
        <w:t>r 6 punonjës të ndarë sipas kategorive</w:t>
      </w:r>
      <w:r w:rsidRPr="00644F33">
        <w:rPr>
          <w:rFonts w:ascii="Arial" w:hAnsi="Arial" w:cs="Arial"/>
          <w:bCs/>
          <w:iCs/>
          <w:color w:val="0D0D0D" w:themeColor="text1" w:themeTint="F2"/>
          <w:sz w:val="20"/>
          <w:szCs w:val="20"/>
          <w:lang w:val="pt-BR"/>
        </w:rPr>
        <w:t xml:space="preserve">: </w:t>
      </w:r>
      <w:r w:rsidR="00D95B9D" w:rsidRPr="00644F33">
        <w:rPr>
          <w:rFonts w:ascii="Arial" w:hAnsi="Arial" w:cs="Arial"/>
          <w:bCs/>
          <w:iCs/>
          <w:color w:val="0D0D0D" w:themeColor="text1" w:themeTint="F2"/>
          <w:sz w:val="20"/>
          <w:szCs w:val="20"/>
          <w:lang w:val="pt-BR"/>
        </w:rPr>
        <w:t>2 shofer</w:t>
      </w:r>
      <w:r w:rsidR="006A12BD" w:rsidRPr="00644F33">
        <w:rPr>
          <w:rFonts w:ascii="Arial" w:hAnsi="Arial" w:cs="Arial"/>
          <w:bCs/>
          <w:iCs/>
          <w:color w:val="0D0D0D" w:themeColor="text1" w:themeTint="F2"/>
          <w:sz w:val="20"/>
          <w:szCs w:val="20"/>
          <w:lang w:val="pt-BR"/>
        </w:rPr>
        <w:t>ë</w:t>
      </w:r>
      <w:r w:rsidR="00D95B9D" w:rsidRPr="00644F33">
        <w:rPr>
          <w:rFonts w:ascii="Arial" w:hAnsi="Arial" w:cs="Arial"/>
          <w:bCs/>
          <w:iCs/>
          <w:color w:val="0D0D0D" w:themeColor="text1" w:themeTint="F2"/>
          <w:sz w:val="20"/>
          <w:szCs w:val="20"/>
          <w:lang w:val="pt-BR"/>
        </w:rPr>
        <w:t xml:space="preserve"> dhe 4 puntor</w:t>
      </w:r>
      <w:r w:rsidR="006A12BD" w:rsidRPr="00644F33">
        <w:rPr>
          <w:rFonts w:ascii="Arial" w:hAnsi="Arial" w:cs="Arial"/>
          <w:bCs/>
          <w:iCs/>
          <w:color w:val="0D0D0D" w:themeColor="text1" w:themeTint="F2"/>
          <w:sz w:val="20"/>
          <w:szCs w:val="20"/>
          <w:lang w:val="pt-BR"/>
        </w:rPr>
        <w:t>ë</w:t>
      </w:r>
      <w:r w:rsidR="00D95B9D" w:rsidRPr="00644F33">
        <w:rPr>
          <w:rFonts w:ascii="Arial" w:hAnsi="Arial" w:cs="Arial"/>
          <w:bCs/>
          <w:iCs/>
          <w:color w:val="0D0D0D" w:themeColor="text1" w:themeTint="F2"/>
          <w:sz w:val="20"/>
          <w:szCs w:val="20"/>
          <w:lang w:val="pt-BR"/>
        </w:rPr>
        <w:t>.</w:t>
      </w:r>
      <w:r w:rsidRPr="00644F33">
        <w:rPr>
          <w:rFonts w:ascii="Arial" w:hAnsi="Arial" w:cs="Arial"/>
          <w:bCs/>
          <w:iCs/>
          <w:color w:val="0D0D0D" w:themeColor="text1" w:themeTint="F2"/>
          <w:sz w:val="20"/>
          <w:szCs w:val="20"/>
          <w:lang w:val="pt-BR"/>
        </w:rPr>
        <w:t xml:space="preserve"> </w:t>
      </w:r>
      <w:r w:rsidR="00D95B9D" w:rsidRPr="00644F33">
        <w:rPr>
          <w:rFonts w:ascii="Arial" w:hAnsi="Arial" w:cs="Arial"/>
          <w:bCs/>
          <w:iCs/>
          <w:color w:val="0D0D0D" w:themeColor="text1" w:themeTint="F2"/>
          <w:sz w:val="20"/>
          <w:szCs w:val="20"/>
          <w:lang w:val="pt-BR"/>
        </w:rPr>
        <w:t>Frekuenca e heqjes së mbetjeve është</w:t>
      </w:r>
      <w:r w:rsidRPr="00644F33">
        <w:rPr>
          <w:rFonts w:ascii="Arial" w:hAnsi="Arial" w:cs="Arial"/>
          <w:bCs/>
          <w:iCs/>
          <w:color w:val="0D0D0D" w:themeColor="text1" w:themeTint="F2"/>
          <w:sz w:val="20"/>
          <w:szCs w:val="20"/>
          <w:lang w:val="pt-BR"/>
        </w:rPr>
        <w:t xml:space="preserve"> 7 dit</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 xml:space="preserve"> t</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 xml:space="preserve"> jav</w:t>
      </w:r>
      <w:r w:rsidR="006A12BD" w:rsidRPr="00644F33">
        <w:rPr>
          <w:rFonts w:ascii="Arial" w:hAnsi="Arial" w:cs="Arial"/>
          <w:bCs/>
          <w:iCs/>
          <w:color w:val="0D0D0D" w:themeColor="text1" w:themeTint="F2"/>
          <w:sz w:val="20"/>
          <w:szCs w:val="20"/>
          <w:lang w:val="pt-BR"/>
        </w:rPr>
        <w:t>ë</w:t>
      </w:r>
      <w:r w:rsidRPr="00644F33">
        <w:rPr>
          <w:rFonts w:ascii="Arial" w:hAnsi="Arial" w:cs="Arial"/>
          <w:bCs/>
          <w:iCs/>
          <w:color w:val="0D0D0D" w:themeColor="text1" w:themeTint="F2"/>
          <w:sz w:val="20"/>
          <w:szCs w:val="20"/>
          <w:lang w:val="pt-BR"/>
        </w:rPr>
        <w:t xml:space="preserve">s </w:t>
      </w:r>
      <w:r w:rsidR="00D95B9D" w:rsidRPr="00644F33">
        <w:rPr>
          <w:rFonts w:ascii="Arial" w:hAnsi="Arial" w:cs="Arial"/>
          <w:bCs/>
          <w:iCs/>
          <w:color w:val="0D0D0D" w:themeColor="text1" w:themeTint="F2"/>
          <w:sz w:val="20"/>
          <w:szCs w:val="20"/>
          <w:lang w:val="pt-BR"/>
        </w:rPr>
        <w:t>në qy</w:t>
      </w:r>
      <w:r w:rsidRPr="00644F33">
        <w:rPr>
          <w:rFonts w:ascii="Arial" w:hAnsi="Arial" w:cs="Arial"/>
          <w:bCs/>
          <w:iCs/>
          <w:color w:val="0D0D0D" w:themeColor="text1" w:themeTint="F2"/>
          <w:sz w:val="20"/>
          <w:szCs w:val="20"/>
          <w:lang w:val="pt-BR"/>
        </w:rPr>
        <w:t>t</w:t>
      </w:r>
      <w:r w:rsidR="00D95B9D" w:rsidRPr="00644F33">
        <w:rPr>
          <w:rFonts w:ascii="Arial" w:hAnsi="Arial" w:cs="Arial"/>
          <w:bCs/>
          <w:iCs/>
          <w:color w:val="0D0D0D" w:themeColor="text1" w:themeTint="F2"/>
          <w:sz w:val="20"/>
          <w:szCs w:val="20"/>
          <w:lang w:val="pt-BR"/>
        </w:rPr>
        <w:t>et</w:t>
      </w:r>
      <w:r w:rsidRPr="00644F33">
        <w:rPr>
          <w:rFonts w:ascii="Arial" w:hAnsi="Arial" w:cs="Arial"/>
          <w:bCs/>
          <w:iCs/>
          <w:color w:val="0D0D0D" w:themeColor="text1" w:themeTint="F2"/>
          <w:sz w:val="20"/>
          <w:szCs w:val="20"/>
          <w:lang w:val="pt-BR"/>
        </w:rPr>
        <w:t xml:space="preserve">in e </w:t>
      </w:r>
      <w:r w:rsidR="00345D9D" w:rsidRPr="00644F33">
        <w:rPr>
          <w:rFonts w:ascii="Arial" w:hAnsi="Arial" w:cs="Arial"/>
          <w:bCs/>
          <w:iCs/>
          <w:color w:val="0D0D0D" w:themeColor="text1" w:themeTint="F2"/>
          <w:sz w:val="20"/>
          <w:szCs w:val="20"/>
          <w:lang w:val="pt-BR"/>
        </w:rPr>
        <w:t>Konispol</w:t>
      </w:r>
      <w:r w:rsidR="00C5286D" w:rsidRPr="00644F33">
        <w:rPr>
          <w:rFonts w:ascii="Arial" w:hAnsi="Arial" w:cs="Arial"/>
          <w:bCs/>
          <w:iCs/>
          <w:color w:val="0D0D0D" w:themeColor="text1" w:themeTint="F2"/>
          <w:sz w:val="20"/>
          <w:szCs w:val="20"/>
          <w:lang w:val="pt-BR"/>
        </w:rPr>
        <w:t>it</w:t>
      </w:r>
      <w:r w:rsidRPr="00644F33">
        <w:rPr>
          <w:rFonts w:ascii="Arial" w:hAnsi="Arial" w:cs="Arial"/>
          <w:bCs/>
          <w:iCs/>
          <w:color w:val="0D0D0D" w:themeColor="text1" w:themeTint="F2"/>
          <w:sz w:val="20"/>
          <w:szCs w:val="20"/>
          <w:lang w:val="pt-BR"/>
        </w:rPr>
        <w:t xml:space="preserve"> </w:t>
      </w:r>
      <w:r w:rsidR="00D95B9D" w:rsidRPr="00644F33">
        <w:rPr>
          <w:rFonts w:ascii="Arial" w:hAnsi="Arial" w:cs="Arial"/>
          <w:bCs/>
          <w:iCs/>
          <w:color w:val="0D0D0D" w:themeColor="text1" w:themeTint="F2"/>
          <w:sz w:val="20"/>
          <w:szCs w:val="20"/>
          <w:lang w:val="pt-BR"/>
        </w:rPr>
        <w:t xml:space="preserve">dhe </w:t>
      </w:r>
      <w:r w:rsidR="00C5286D" w:rsidRPr="00644F33">
        <w:rPr>
          <w:rFonts w:ascii="Arial" w:hAnsi="Arial" w:cs="Arial"/>
          <w:bCs/>
          <w:iCs/>
          <w:color w:val="0D0D0D" w:themeColor="text1" w:themeTint="F2"/>
          <w:sz w:val="20"/>
          <w:szCs w:val="20"/>
          <w:lang w:val="pt-BR"/>
        </w:rPr>
        <w:t>kat</w:t>
      </w:r>
      <w:r w:rsidR="00807E8D">
        <w:rPr>
          <w:rFonts w:ascii="Arial" w:hAnsi="Arial" w:cs="Arial"/>
          <w:bCs/>
          <w:iCs/>
          <w:color w:val="0D0D0D" w:themeColor="text1" w:themeTint="F2"/>
          <w:sz w:val="20"/>
          <w:szCs w:val="20"/>
          <w:lang w:val="pt-BR"/>
        </w:rPr>
        <w:t>ë</w:t>
      </w:r>
      <w:r w:rsidR="00C5286D" w:rsidRPr="00644F33">
        <w:rPr>
          <w:rFonts w:ascii="Arial" w:hAnsi="Arial" w:cs="Arial"/>
          <w:bCs/>
          <w:iCs/>
          <w:color w:val="0D0D0D" w:themeColor="text1" w:themeTint="F2"/>
          <w:sz w:val="20"/>
          <w:szCs w:val="20"/>
          <w:lang w:val="pt-BR"/>
        </w:rPr>
        <w:t>r her</w:t>
      </w:r>
      <w:r w:rsidR="00807E8D">
        <w:rPr>
          <w:rFonts w:ascii="Arial" w:hAnsi="Arial" w:cs="Arial"/>
          <w:bCs/>
          <w:iCs/>
          <w:color w:val="0D0D0D" w:themeColor="text1" w:themeTint="F2"/>
          <w:sz w:val="20"/>
          <w:szCs w:val="20"/>
          <w:lang w:val="pt-BR"/>
        </w:rPr>
        <w:t>ë</w:t>
      </w:r>
      <w:r w:rsidR="00C5286D" w:rsidRPr="00644F33">
        <w:rPr>
          <w:rFonts w:ascii="Arial" w:hAnsi="Arial" w:cs="Arial"/>
          <w:bCs/>
          <w:iCs/>
          <w:color w:val="0D0D0D" w:themeColor="text1" w:themeTint="F2"/>
          <w:sz w:val="20"/>
          <w:szCs w:val="20"/>
          <w:lang w:val="pt-BR"/>
        </w:rPr>
        <w:t xml:space="preserve"> n</w:t>
      </w:r>
      <w:r w:rsidR="00807E8D">
        <w:rPr>
          <w:rFonts w:ascii="Arial" w:hAnsi="Arial" w:cs="Arial"/>
          <w:bCs/>
          <w:iCs/>
          <w:color w:val="0D0D0D" w:themeColor="text1" w:themeTint="F2"/>
          <w:sz w:val="20"/>
          <w:szCs w:val="20"/>
          <w:lang w:val="pt-BR"/>
        </w:rPr>
        <w:t>ë</w:t>
      </w:r>
      <w:r w:rsidR="00C5286D" w:rsidRPr="00644F33">
        <w:rPr>
          <w:rFonts w:ascii="Arial" w:hAnsi="Arial" w:cs="Arial"/>
          <w:bCs/>
          <w:iCs/>
          <w:color w:val="0D0D0D" w:themeColor="text1" w:themeTint="F2"/>
          <w:sz w:val="20"/>
          <w:szCs w:val="20"/>
          <w:lang w:val="pt-BR"/>
        </w:rPr>
        <w:t xml:space="preserve"> jav</w:t>
      </w:r>
      <w:r w:rsidR="00807E8D">
        <w:rPr>
          <w:rFonts w:ascii="Arial" w:hAnsi="Arial" w:cs="Arial"/>
          <w:bCs/>
          <w:iCs/>
          <w:color w:val="0D0D0D" w:themeColor="text1" w:themeTint="F2"/>
          <w:sz w:val="20"/>
          <w:szCs w:val="20"/>
          <w:lang w:val="pt-BR"/>
        </w:rPr>
        <w:t>ë</w:t>
      </w:r>
      <w:r w:rsidR="00C5286D" w:rsidRPr="00644F33">
        <w:rPr>
          <w:rFonts w:ascii="Arial" w:hAnsi="Arial" w:cs="Arial"/>
          <w:bCs/>
          <w:iCs/>
          <w:color w:val="0D0D0D" w:themeColor="text1" w:themeTint="F2"/>
          <w:sz w:val="20"/>
          <w:szCs w:val="20"/>
          <w:lang w:val="pt-BR"/>
        </w:rPr>
        <w:t xml:space="preserve"> n</w:t>
      </w:r>
      <w:r w:rsidR="00807E8D">
        <w:rPr>
          <w:rFonts w:ascii="Arial" w:hAnsi="Arial" w:cs="Arial"/>
          <w:bCs/>
          <w:iCs/>
          <w:color w:val="0D0D0D" w:themeColor="text1" w:themeTint="F2"/>
          <w:sz w:val="20"/>
          <w:szCs w:val="20"/>
          <w:lang w:val="pt-BR"/>
        </w:rPr>
        <w:t>ë</w:t>
      </w:r>
      <w:r w:rsidR="00C5286D" w:rsidRPr="00644F33">
        <w:rPr>
          <w:rFonts w:ascii="Arial" w:hAnsi="Arial" w:cs="Arial"/>
          <w:bCs/>
          <w:iCs/>
          <w:color w:val="0D0D0D" w:themeColor="text1" w:themeTint="F2"/>
          <w:sz w:val="20"/>
          <w:szCs w:val="20"/>
          <w:lang w:val="pt-BR"/>
        </w:rPr>
        <w:t xml:space="preserve"> Nj</w:t>
      </w:r>
      <w:r w:rsidR="00807E8D">
        <w:rPr>
          <w:rFonts w:ascii="Arial" w:hAnsi="Arial" w:cs="Arial"/>
          <w:bCs/>
          <w:iCs/>
          <w:color w:val="0D0D0D" w:themeColor="text1" w:themeTint="F2"/>
          <w:sz w:val="20"/>
          <w:szCs w:val="20"/>
          <w:lang w:val="pt-BR"/>
        </w:rPr>
        <w:t>ë</w:t>
      </w:r>
      <w:r w:rsidR="00C5286D" w:rsidRPr="00644F33">
        <w:rPr>
          <w:rFonts w:ascii="Arial" w:hAnsi="Arial" w:cs="Arial"/>
          <w:bCs/>
          <w:iCs/>
          <w:color w:val="0D0D0D" w:themeColor="text1" w:themeTint="F2"/>
          <w:sz w:val="20"/>
          <w:szCs w:val="20"/>
          <w:lang w:val="pt-BR"/>
        </w:rPr>
        <w:t>sit</w:t>
      </w:r>
      <w:r w:rsidR="00807E8D">
        <w:rPr>
          <w:rFonts w:ascii="Arial" w:hAnsi="Arial" w:cs="Arial"/>
          <w:bCs/>
          <w:iCs/>
          <w:color w:val="0D0D0D" w:themeColor="text1" w:themeTint="F2"/>
          <w:sz w:val="20"/>
          <w:szCs w:val="20"/>
          <w:lang w:val="pt-BR"/>
        </w:rPr>
        <w:t>ë</w:t>
      </w:r>
      <w:r w:rsidR="00C5286D" w:rsidRPr="00644F33">
        <w:rPr>
          <w:rFonts w:ascii="Arial" w:hAnsi="Arial" w:cs="Arial"/>
          <w:bCs/>
          <w:iCs/>
          <w:color w:val="0D0D0D" w:themeColor="text1" w:themeTint="F2"/>
          <w:sz w:val="20"/>
          <w:szCs w:val="20"/>
          <w:lang w:val="pt-BR"/>
        </w:rPr>
        <w:t xml:space="preserve"> administrative Xarr</w:t>
      </w:r>
      <w:r w:rsidR="00807E8D">
        <w:rPr>
          <w:rFonts w:ascii="Arial" w:hAnsi="Arial" w:cs="Arial"/>
          <w:bCs/>
          <w:iCs/>
          <w:color w:val="0D0D0D" w:themeColor="text1" w:themeTint="F2"/>
          <w:sz w:val="20"/>
          <w:szCs w:val="20"/>
          <w:lang w:val="pt-BR"/>
        </w:rPr>
        <w:t>ë</w:t>
      </w:r>
      <w:r w:rsidR="00C5286D" w:rsidRPr="00644F33">
        <w:rPr>
          <w:rFonts w:ascii="Arial" w:hAnsi="Arial" w:cs="Arial"/>
          <w:bCs/>
          <w:iCs/>
          <w:color w:val="0D0D0D" w:themeColor="text1" w:themeTint="F2"/>
          <w:sz w:val="20"/>
          <w:szCs w:val="20"/>
          <w:lang w:val="pt-BR"/>
        </w:rPr>
        <w:t xml:space="preserve"> dhe Markat</w:t>
      </w:r>
    </w:p>
    <w:p w14:paraId="7084B318" w14:textId="77777777" w:rsidR="00C5286D" w:rsidRPr="00644F33" w:rsidRDefault="00C5286D" w:rsidP="00807E8D">
      <w:pPr>
        <w:pStyle w:val="Default"/>
        <w:spacing w:line="360" w:lineRule="auto"/>
        <w:jc w:val="both"/>
        <w:rPr>
          <w:rFonts w:ascii="Arial" w:hAnsi="Arial" w:cs="Arial"/>
          <w:sz w:val="20"/>
          <w:szCs w:val="20"/>
          <w:lang w:val="sq-AL"/>
        </w:rPr>
      </w:pPr>
    </w:p>
    <w:p w14:paraId="78CB30B7" w14:textId="4FE4D8D7" w:rsidR="0091467B" w:rsidRPr="00644F33" w:rsidRDefault="0091467B" w:rsidP="00807E8D">
      <w:pPr>
        <w:pStyle w:val="Normal1"/>
        <w:spacing w:after="120" w:line="360" w:lineRule="auto"/>
        <w:jc w:val="both"/>
        <w:rPr>
          <w:rFonts w:ascii="Arial" w:hAnsi="Arial" w:cs="Arial"/>
          <w:b/>
          <w:bCs/>
          <w:i/>
          <w:iCs/>
          <w:color w:val="3B3838" w:themeColor="background2" w:themeShade="40"/>
          <w:sz w:val="20"/>
          <w:szCs w:val="20"/>
          <w:lang w:val="sq-AL"/>
        </w:rPr>
      </w:pPr>
      <w:r w:rsidRPr="00644F33">
        <w:rPr>
          <w:rFonts w:ascii="Arial" w:hAnsi="Arial" w:cs="Arial"/>
          <w:b/>
          <w:bCs/>
          <w:i/>
          <w:iCs/>
          <w:color w:val="3B3838" w:themeColor="background2" w:themeShade="40"/>
          <w:sz w:val="20"/>
          <w:szCs w:val="20"/>
          <w:lang w:val="sq-AL"/>
        </w:rPr>
        <w:t xml:space="preserve">Infrastruktura </w:t>
      </w:r>
    </w:p>
    <w:p w14:paraId="20DD0070" w14:textId="33A45979" w:rsidR="00D95B9D" w:rsidRPr="00644F33" w:rsidRDefault="00D95B9D" w:rsidP="00807E8D">
      <w:pPr>
        <w:spacing w:after="0" w:line="360" w:lineRule="auto"/>
        <w:rPr>
          <w:rFonts w:ascii="Arial" w:eastAsiaTheme="minorHAnsi" w:hAnsi="Arial" w:cs="Arial"/>
          <w:bCs/>
          <w:iCs/>
          <w:color w:val="000000" w:themeColor="text1"/>
          <w:sz w:val="20"/>
          <w:szCs w:val="20"/>
          <w:lang w:val="pt-BR"/>
        </w:rPr>
      </w:pPr>
      <w:r w:rsidRPr="00644F33">
        <w:rPr>
          <w:rFonts w:ascii="Arial" w:eastAsiaTheme="minorHAnsi" w:hAnsi="Arial" w:cs="Arial"/>
          <w:bCs/>
          <w:iCs/>
          <w:color w:val="000000" w:themeColor="text1"/>
          <w:sz w:val="20"/>
          <w:szCs w:val="20"/>
          <w:lang w:val="pt-BR"/>
        </w:rPr>
        <w:t xml:space="preserve">Bashkia </w:t>
      </w:r>
      <w:r w:rsidR="00345D9D" w:rsidRPr="00644F33">
        <w:rPr>
          <w:rFonts w:ascii="Arial" w:eastAsiaTheme="minorHAnsi" w:hAnsi="Arial" w:cs="Arial"/>
          <w:bCs/>
          <w:iCs/>
          <w:color w:val="000000" w:themeColor="text1"/>
          <w:sz w:val="20"/>
          <w:szCs w:val="20"/>
          <w:lang w:val="pt-BR"/>
        </w:rPr>
        <w:t>Konispol</w:t>
      </w:r>
      <w:r w:rsidRPr="00644F33">
        <w:rPr>
          <w:rFonts w:ascii="Arial" w:eastAsiaTheme="minorHAnsi" w:hAnsi="Arial" w:cs="Arial"/>
          <w:bCs/>
          <w:iCs/>
          <w:color w:val="000000" w:themeColor="text1"/>
          <w:sz w:val="20"/>
          <w:szCs w:val="20"/>
          <w:lang w:val="pt-BR"/>
        </w:rPr>
        <w:t xml:space="preserve"> për grumbullimin dhe heqjen e mbetjeve urbane ka</w:t>
      </w:r>
      <w:r w:rsidR="00E03694" w:rsidRPr="00644F33">
        <w:rPr>
          <w:rFonts w:ascii="Arial" w:eastAsiaTheme="minorHAnsi" w:hAnsi="Arial" w:cs="Arial"/>
          <w:bCs/>
          <w:iCs/>
          <w:color w:val="000000" w:themeColor="text1"/>
          <w:sz w:val="20"/>
          <w:szCs w:val="20"/>
          <w:lang w:val="pt-BR"/>
        </w:rPr>
        <w:t xml:space="preserve"> shp</w:t>
      </w:r>
      <w:r w:rsidR="006A12BD" w:rsidRPr="00644F33">
        <w:rPr>
          <w:rFonts w:ascii="Arial" w:eastAsiaTheme="minorHAnsi" w:hAnsi="Arial" w:cs="Arial"/>
          <w:bCs/>
          <w:iCs/>
          <w:color w:val="000000" w:themeColor="text1"/>
          <w:sz w:val="20"/>
          <w:szCs w:val="20"/>
          <w:lang w:val="pt-BR"/>
        </w:rPr>
        <w:t>ë</w:t>
      </w:r>
      <w:r w:rsidR="00E03694" w:rsidRPr="00644F33">
        <w:rPr>
          <w:rFonts w:ascii="Arial" w:eastAsiaTheme="minorHAnsi" w:hAnsi="Arial" w:cs="Arial"/>
          <w:bCs/>
          <w:iCs/>
          <w:color w:val="000000" w:themeColor="text1"/>
          <w:sz w:val="20"/>
          <w:szCs w:val="20"/>
          <w:lang w:val="pt-BR"/>
        </w:rPr>
        <w:t>rndar</w:t>
      </w:r>
      <w:r w:rsidR="006A12BD" w:rsidRPr="00644F33">
        <w:rPr>
          <w:rFonts w:ascii="Arial" w:eastAsiaTheme="minorHAnsi" w:hAnsi="Arial" w:cs="Arial"/>
          <w:bCs/>
          <w:iCs/>
          <w:color w:val="000000" w:themeColor="text1"/>
          <w:sz w:val="20"/>
          <w:szCs w:val="20"/>
          <w:lang w:val="pt-BR"/>
        </w:rPr>
        <w:t>ë</w:t>
      </w:r>
      <w:r w:rsidRPr="00644F33">
        <w:rPr>
          <w:rFonts w:ascii="Arial" w:eastAsiaTheme="minorHAnsi" w:hAnsi="Arial" w:cs="Arial"/>
          <w:bCs/>
          <w:iCs/>
          <w:color w:val="000000" w:themeColor="text1"/>
          <w:sz w:val="20"/>
          <w:szCs w:val="20"/>
          <w:lang w:val="pt-BR"/>
        </w:rPr>
        <w:t xml:space="preserve"> në terren </w:t>
      </w:r>
      <w:r w:rsidR="008F6EF4" w:rsidRPr="00644F33">
        <w:rPr>
          <w:rFonts w:ascii="Arial" w:eastAsiaTheme="minorHAnsi" w:hAnsi="Arial" w:cs="Arial"/>
          <w:bCs/>
          <w:iCs/>
          <w:color w:val="000000" w:themeColor="text1"/>
          <w:sz w:val="20"/>
          <w:szCs w:val="20"/>
          <w:lang w:val="pt-BR"/>
        </w:rPr>
        <w:t xml:space="preserve">170 </w:t>
      </w:r>
      <w:r w:rsidRPr="00644F33">
        <w:rPr>
          <w:rFonts w:ascii="Arial" w:eastAsiaTheme="minorHAnsi" w:hAnsi="Arial" w:cs="Arial"/>
          <w:bCs/>
          <w:iCs/>
          <w:color w:val="000000" w:themeColor="text1"/>
          <w:sz w:val="20"/>
          <w:szCs w:val="20"/>
          <w:lang w:val="pt-BR"/>
        </w:rPr>
        <w:t>kontenier</w:t>
      </w:r>
      <w:r w:rsidR="006A12BD" w:rsidRPr="00644F33">
        <w:rPr>
          <w:rFonts w:ascii="Arial" w:eastAsiaTheme="minorHAnsi" w:hAnsi="Arial" w:cs="Arial"/>
          <w:bCs/>
          <w:iCs/>
          <w:color w:val="000000" w:themeColor="text1"/>
          <w:sz w:val="20"/>
          <w:szCs w:val="20"/>
          <w:lang w:val="pt-BR"/>
        </w:rPr>
        <w:t>ë</w:t>
      </w:r>
      <w:r w:rsidR="00E03694" w:rsidRPr="00644F33">
        <w:rPr>
          <w:rFonts w:ascii="Arial" w:eastAsiaTheme="minorHAnsi" w:hAnsi="Arial" w:cs="Arial"/>
          <w:bCs/>
          <w:iCs/>
          <w:color w:val="000000" w:themeColor="text1"/>
          <w:sz w:val="20"/>
          <w:szCs w:val="20"/>
          <w:lang w:val="pt-BR"/>
        </w:rPr>
        <w:t xml:space="preserve"> </w:t>
      </w:r>
      <w:r w:rsidRPr="00644F33">
        <w:rPr>
          <w:rFonts w:ascii="Arial" w:eastAsiaTheme="minorHAnsi" w:hAnsi="Arial" w:cs="Arial"/>
          <w:bCs/>
          <w:iCs/>
          <w:color w:val="000000" w:themeColor="text1"/>
          <w:sz w:val="20"/>
          <w:szCs w:val="20"/>
          <w:lang w:val="pt-BR"/>
        </w:rPr>
        <w:t xml:space="preserve">nga të cilët </w:t>
      </w:r>
      <w:r w:rsidR="008F6EF4" w:rsidRPr="00644F33">
        <w:rPr>
          <w:rFonts w:ascii="Arial" w:eastAsiaTheme="minorHAnsi" w:hAnsi="Arial" w:cs="Arial"/>
          <w:bCs/>
          <w:iCs/>
          <w:color w:val="000000" w:themeColor="text1"/>
          <w:sz w:val="20"/>
          <w:szCs w:val="20"/>
          <w:lang w:val="pt-BR"/>
        </w:rPr>
        <w:t>72</w:t>
      </w:r>
      <w:r w:rsidRPr="00644F33">
        <w:rPr>
          <w:rFonts w:ascii="Arial" w:eastAsiaTheme="minorHAnsi" w:hAnsi="Arial" w:cs="Arial"/>
          <w:bCs/>
          <w:iCs/>
          <w:color w:val="000000" w:themeColor="text1"/>
          <w:sz w:val="20"/>
          <w:szCs w:val="20"/>
          <w:lang w:val="pt-BR"/>
        </w:rPr>
        <w:t xml:space="preserve"> ndodhen në </w:t>
      </w:r>
      <w:r w:rsidR="00E03694" w:rsidRPr="00644F33">
        <w:rPr>
          <w:rFonts w:ascii="Arial" w:eastAsiaTheme="minorHAnsi" w:hAnsi="Arial" w:cs="Arial"/>
          <w:bCs/>
          <w:iCs/>
          <w:color w:val="000000" w:themeColor="text1"/>
          <w:sz w:val="20"/>
          <w:szCs w:val="20"/>
          <w:lang w:val="pt-BR"/>
        </w:rPr>
        <w:t>NJA t</w:t>
      </w:r>
      <w:r w:rsidR="006A12BD" w:rsidRPr="00644F33">
        <w:rPr>
          <w:rFonts w:ascii="Arial" w:eastAsiaTheme="minorHAnsi" w:hAnsi="Arial" w:cs="Arial"/>
          <w:bCs/>
          <w:iCs/>
          <w:color w:val="000000" w:themeColor="text1"/>
          <w:sz w:val="20"/>
          <w:szCs w:val="20"/>
          <w:lang w:val="pt-BR"/>
        </w:rPr>
        <w:t>ë</w:t>
      </w:r>
      <w:r w:rsidR="00E03694" w:rsidRPr="00644F33">
        <w:rPr>
          <w:rFonts w:ascii="Arial" w:eastAsiaTheme="minorHAnsi" w:hAnsi="Arial" w:cs="Arial"/>
          <w:bCs/>
          <w:iCs/>
          <w:color w:val="000000" w:themeColor="text1"/>
          <w:sz w:val="20"/>
          <w:szCs w:val="20"/>
          <w:lang w:val="pt-BR"/>
        </w:rPr>
        <w:t xml:space="preserve"> </w:t>
      </w:r>
      <w:r w:rsidR="00345D9D" w:rsidRPr="00644F33">
        <w:rPr>
          <w:rFonts w:ascii="Arial" w:eastAsiaTheme="minorHAnsi" w:hAnsi="Arial" w:cs="Arial"/>
          <w:bCs/>
          <w:iCs/>
          <w:color w:val="000000" w:themeColor="text1"/>
          <w:sz w:val="20"/>
          <w:szCs w:val="20"/>
          <w:lang w:val="pt-BR"/>
        </w:rPr>
        <w:t>Konispol</w:t>
      </w:r>
      <w:r w:rsidR="00E03694" w:rsidRPr="00644F33">
        <w:rPr>
          <w:rFonts w:ascii="Arial" w:eastAsiaTheme="minorHAnsi" w:hAnsi="Arial" w:cs="Arial"/>
          <w:bCs/>
          <w:iCs/>
          <w:color w:val="000000" w:themeColor="text1"/>
          <w:sz w:val="20"/>
          <w:szCs w:val="20"/>
          <w:lang w:val="pt-BR"/>
        </w:rPr>
        <w:t>s</w:t>
      </w:r>
      <w:r w:rsidRPr="00644F33">
        <w:rPr>
          <w:rFonts w:ascii="Arial" w:eastAsiaTheme="minorHAnsi" w:hAnsi="Arial" w:cs="Arial"/>
          <w:bCs/>
          <w:iCs/>
          <w:color w:val="000000" w:themeColor="text1"/>
          <w:sz w:val="20"/>
          <w:szCs w:val="20"/>
          <w:lang w:val="pt-BR"/>
        </w:rPr>
        <w:t xml:space="preserve"> </w:t>
      </w:r>
      <w:r w:rsidR="008F6EF4" w:rsidRPr="00644F33">
        <w:rPr>
          <w:rFonts w:ascii="Arial" w:eastAsiaTheme="minorHAnsi" w:hAnsi="Arial" w:cs="Arial"/>
          <w:bCs/>
          <w:iCs/>
          <w:color w:val="000000" w:themeColor="text1"/>
          <w:sz w:val="20"/>
          <w:szCs w:val="20"/>
          <w:lang w:val="pt-BR"/>
        </w:rPr>
        <w:t>77</w:t>
      </w:r>
      <w:r w:rsidRPr="00644F33">
        <w:rPr>
          <w:rFonts w:ascii="Arial" w:eastAsiaTheme="minorHAnsi" w:hAnsi="Arial" w:cs="Arial"/>
          <w:bCs/>
          <w:iCs/>
          <w:color w:val="000000" w:themeColor="text1"/>
          <w:sz w:val="20"/>
          <w:szCs w:val="20"/>
          <w:lang w:val="pt-BR"/>
        </w:rPr>
        <w:t xml:space="preserve"> në </w:t>
      </w:r>
      <w:r w:rsidR="00E03694" w:rsidRPr="00644F33">
        <w:rPr>
          <w:rFonts w:ascii="Arial" w:eastAsiaTheme="minorHAnsi" w:hAnsi="Arial" w:cs="Arial"/>
          <w:bCs/>
          <w:iCs/>
          <w:color w:val="000000" w:themeColor="text1"/>
          <w:sz w:val="20"/>
          <w:szCs w:val="20"/>
          <w:lang w:val="pt-BR"/>
        </w:rPr>
        <w:t>NJA</w:t>
      </w:r>
      <w:r w:rsidRPr="00644F33">
        <w:rPr>
          <w:rFonts w:ascii="Arial" w:eastAsiaTheme="minorHAnsi" w:hAnsi="Arial" w:cs="Arial"/>
          <w:bCs/>
          <w:iCs/>
          <w:color w:val="000000" w:themeColor="text1"/>
          <w:sz w:val="20"/>
          <w:szCs w:val="20"/>
          <w:lang w:val="pt-BR"/>
        </w:rPr>
        <w:t xml:space="preserve"> </w:t>
      </w:r>
      <w:r w:rsidR="008F6EF4" w:rsidRPr="00644F33">
        <w:rPr>
          <w:rFonts w:ascii="Arial" w:eastAsiaTheme="minorHAnsi" w:hAnsi="Arial" w:cs="Arial"/>
          <w:bCs/>
          <w:iCs/>
          <w:color w:val="000000" w:themeColor="text1"/>
          <w:sz w:val="20"/>
          <w:szCs w:val="20"/>
          <w:lang w:val="pt-BR"/>
        </w:rPr>
        <w:t>Xarr</w:t>
      </w:r>
      <w:r w:rsidR="00807E8D">
        <w:rPr>
          <w:rFonts w:ascii="Arial" w:eastAsiaTheme="minorHAnsi" w:hAnsi="Arial" w:cs="Arial"/>
          <w:bCs/>
          <w:iCs/>
          <w:color w:val="000000" w:themeColor="text1"/>
          <w:sz w:val="20"/>
          <w:szCs w:val="20"/>
          <w:lang w:val="pt-BR"/>
        </w:rPr>
        <w:t>ë</w:t>
      </w:r>
      <w:r w:rsidR="008F6EF4" w:rsidRPr="00644F33">
        <w:rPr>
          <w:rFonts w:ascii="Arial" w:eastAsiaTheme="minorHAnsi" w:hAnsi="Arial" w:cs="Arial"/>
          <w:bCs/>
          <w:iCs/>
          <w:color w:val="000000" w:themeColor="text1"/>
          <w:sz w:val="20"/>
          <w:szCs w:val="20"/>
          <w:lang w:val="pt-BR"/>
        </w:rPr>
        <w:t xml:space="preserve"> dhe 21 n</w:t>
      </w:r>
      <w:r w:rsidR="00807E8D">
        <w:rPr>
          <w:rFonts w:ascii="Arial" w:eastAsiaTheme="minorHAnsi" w:hAnsi="Arial" w:cs="Arial"/>
          <w:bCs/>
          <w:iCs/>
          <w:color w:val="000000" w:themeColor="text1"/>
          <w:sz w:val="20"/>
          <w:szCs w:val="20"/>
          <w:lang w:val="pt-BR"/>
        </w:rPr>
        <w:t>ë</w:t>
      </w:r>
      <w:r w:rsidR="008F6EF4" w:rsidRPr="00644F33">
        <w:rPr>
          <w:rFonts w:ascii="Arial" w:eastAsiaTheme="minorHAnsi" w:hAnsi="Arial" w:cs="Arial"/>
          <w:bCs/>
          <w:iCs/>
          <w:color w:val="000000" w:themeColor="text1"/>
          <w:sz w:val="20"/>
          <w:szCs w:val="20"/>
          <w:lang w:val="pt-BR"/>
        </w:rPr>
        <w:t xml:space="preserve"> NJA Markat </w:t>
      </w:r>
      <w:r w:rsidRPr="00644F33">
        <w:rPr>
          <w:rFonts w:ascii="Arial" w:eastAsiaTheme="minorHAnsi" w:hAnsi="Arial" w:cs="Arial"/>
          <w:bCs/>
          <w:iCs/>
          <w:color w:val="000000" w:themeColor="text1"/>
          <w:sz w:val="20"/>
          <w:szCs w:val="20"/>
          <w:lang w:val="pt-BR"/>
        </w:rPr>
        <w:t xml:space="preserve"> të vendosur nga 2 copë n</w:t>
      </w:r>
      <w:r w:rsidR="006A12BD" w:rsidRPr="00644F33">
        <w:rPr>
          <w:rFonts w:ascii="Arial" w:eastAsiaTheme="minorHAnsi" w:hAnsi="Arial" w:cs="Arial"/>
          <w:bCs/>
          <w:iCs/>
          <w:color w:val="000000" w:themeColor="text1"/>
          <w:sz w:val="20"/>
          <w:szCs w:val="20"/>
          <w:lang w:val="pt-BR"/>
        </w:rPr>
        <w:t>ë</w:t>
      </w:r>
      <w:r w:rsidRPr="00644F33">
        <w:rPr>
          <w:rFonts w:ascii="Arial" w:eastAsiaTheme="minorHAnsi" w:hAnsi="Arial" w:cs="Arial"/>
          <w:bCs/>
          <w:iCs/>
          <w:color w:val="000000" w:themeColor="text1"/>
          <w:sz w:val="20"/>
          <w:szCs w:val="20"/>
          <w:lang w:val="pt-BR"/>
        </w:rPr>
        <w:t xml:space="preserve"> 10 pika dhe pjesa tjetër është nga një kontenier për pikë grumbullimi.</w:t>
      </w:r>
      <w:r w:rsidR="001C4994" w:rsidRPr="00644F33">
        <w:rPr>
          <w:rFonts w:ascii="Arial" w:eastAsiaTheme="minorHAnsi" w:hAnsi="Arial" w:cs="Arial"/>
          <w:bCs/>
          <w:iCs/>
          <w:color w:val="000000" w:themeColor="text1"/>
          <w:sz w:val="20"/>
          <w:szCs w:val="20"/>
          <w:lang w:val="pt-BR"/>
        </w:rPr>
        <w:t xml:space="preserve"> </w:t>
      </w:r>
      <w:r w:rsidR="00937490" w:rsidRPr="00644F33">
        <w:rPr>
          <w:rFonts w:ascii="Arial" w:eastAsiaTheme="minorHAnsi" w:hAnsi="Arial" w:cs="Arial"/>
          <w:bCs/>
          <w:iCs/>
          <w:color w:val="000000" w:themeColor="text1"/>
          <w:sz w:val="20"/>
          <w:szCs w:val="20"/>
          <w:lang w:val="pt-BR"/>
        </w:rPr>
        <w:t>Gjendja e kontenier</w:t>
      </w:r>
      <w:r w:rsidR="006A12BD" w:rsidRPr="00644F33">
        <w:rPr>
          <w:rFonts w:ascii="Arial" w:eastAsiaTheme="minorHAnsi" w:hAnsi="Arial" w:cs="Arial"/>
          <w:bCs/>
          <w:iCs/>
          <w:color w:val="000000" w:themeColor="text1"/>
          <w:sz w:val="20"/>
          <w:szCs w:val="20"/>
          <w:lang w:val="pt-BR"/>
        </w:rPr>
        <w:t>ë</w:t>
      </w:r>
      <w:r w:rsidR="00937490" w:rsidRPr="00644F33">
        <w:rPr>
          <w:rFonts w:ascii="Arial" w:eastAsiaTheme="minorHAnsi" w:hAnsi="Arial" w:cs="Arial"/>
          <w:bCs/>
          <w:iCs/>
          <w:color w:val="000000" w:themeColor="text1"/>
          <w:sz w:val="20"/>
          <w:szCs w:val="20"/>
          <w:lang w:val="pt-BR"/>
        </w:rPr>
        <w:t xml:space="preserve"> konsiderahet e mir</w:t>
      </w:r>
      <w:r w:rsidR="006A12BD" w:rsidRPr="00644F33">
        <w:rPr>
          <w:rFonts w:ascii="Arial" w:eastAsiaTheme="minorHAnsi" w:hAnsi="Arial" w:cs="Arial"/>
          <w:bCs/>
          <w:iCs/>
          <w:color w:val="000000" w:themeColor="text1"/>
          <w:sz w:val="20"/>
          <w:szCs w:val="20"/>
          <w:lang w:val="pt-BR"/>
        </w:rPr>
        <w:t>ë</w:t>
      </w:r>
      <w:r w:rsidR="00937490" w:rsidRPr="00644F33">
        <w:rPr>
          <w:rFonts w:ascii="Arial" w:eastAsiaTheme="minorHAnsi" w:hAnsi="Arial" w:cs="Arial"/>
          <w:bCs/>
          <w:iCs/>
          <w:color w:val="000000" w:themeColor="text1"/>
          <w:sz w:val="20"/>
          <w:szCs w:val="20"/>
          <w:lang w:val="pt-BR"/>
        </w:rPr>
        <w:t xml:space="preserve">, pasi </w:t>
      </w:r>
      <w:r w:rsidR="008F6EF4" w:rsidRPr="00644F33">
        <w:rPr>
          <w:rFonts w:ascii="Arial" w:eastAsiaTheme="minorHAnsi" w:hAnsi="Arial" w:cs="Arial"/>
          <w:bCs/>
          <w:iCs/>
          <w:color w:val="000000" w:themeColor="text1"/>
          <w:sz w:val="20"/>
          <w:szCs w:val="20"/>
          <w:lang w:val="pt-BR"/>
        </w:rPr>
        <w:t>120</w:t>
      </w:r>
      <w:r w:rsidR="00937490" w:rsidRPr="00644F33">
        <w:rPr>
          <w:rFonts w:ascii="Arial" w:eastAsiaTheme="minorHAnsi" w:hAnsi="Arial" w:cs="Arial"/>
          <w:bCs/>
          <w:iCs/>
          <w:color w:val="000000" w:themeColor="text1"/>
          <w:sz w:val="20"/>
          <w:szCs w:val="20"/>
          <w:lang w:val="pt-BR"/>
        </w:rPr>
        <w:t xml:space="preserve"> prej tyre i jan</w:t>
      </w:r>
      <w:r w:rsidR="006A12BD" w:rsidRPr="00644F33">
        <w:rPr>
          <w:rFonts w:ascii="Arial" w:eastAsiaTheme="minorHAnsi" w:hAnsi="Arial" w:cs="Arial"/>
          <w:bCs/>
          <w:iCs/>
          <w:color w:val="000000" w:themeColor="text1"/>
          <w:sz w:val="20"/>
          <w:szCs w:val="20"/>
          <w:lang w:val="pt-BR"/>
        </w:rPr>
        <w:t>ë</w:t>
      </w:r>
      <w:r w:rsidR="00937490" w:rsidRPr="00644F33">
        <w:rPr>
          <w:rFonts w:ascii="Arial" w:eastAsiaTheme="minorHAnsi" w:hAnsi="Arial" w:cs="Arial"/>
          <w:bCs/>
          <w:iCs/>
          <w:color w:val="000000" w:themeColor="text1"/>
          <w:sz w:val="20"/>
          <w:szCs w:val="20"/>
          <w:lang w:val="pt-BR"/>
        </w:rPr>
        <w:t xml:space="preserve"> b</w:t>
      </w:r>
      <w:r w:rsidR="006A12BD" w:rsidRPr="00644F33">
        <w:rPr>
          <w:rFonts w:ascii="Arial" w:eastAsiaTheme="minorHAnsi" w:hAnsi="Arial" w:cs="Arial"/>
          <w:bCs/>
          <w:iCs/>
          <w:color w:val="000000" w:themeColor="text1"/>
          <w:sz w:val="20"/>
          <w:szCs w:val="20"/>
          <w:lang w:val="pt-BR"/>
        </w:rPr>
        <w:t>ë</w:t>
      </w:r>
      <w:r w:rsidR="00937490" w:rsidRPr="00644F33">
        <w:rPr>
          <w:rFonts w:ascii="Arial" w:eastAsiaTheme="minorHAnsi" w:hAnsi="Arial" w:cs="Arial"/>
          <w:bCs/>
          <w:iCs/>
          <w:color w:val="000000" w:themeColor="text1"/>
          <w:sz w:val="20"/>
          <w:szCs w:val="20"/>
          <w:lang w:val="pt-BR"/>
        </w:rPr>
        <w:t>r</w:t>
      </w:r>
      <w:r w:rsidR="006A12BD" w:rsidRPr="00644F33">
        <w:rPr>
          <w:rFonts w:ascii="Arial" w:eastAsiaTheme="minorHAnsi" w:hAnsi="Arial" w:cs="Arial"/>
          <w:bCs/>
          <w:iCs/>
          <w:color w:val="000000" w:themeColor="text1"/>
          <w:sz w:val="20"/>
          <w:szCs w:val="20"/>
          <w:lang w:val="pt-BR"/>
        </w:rPr>
        <w:t>ë</w:t>
      </w:r>
      <w:r w:rsidR="00937490" w:rsidRPr="00644F33">
        <w:rPr>
          <w:rFonts w:ascii="Arial" w:eastAsiaTheme="minorHAnsi" w:hAnsi="Arial" w:cs="Arial"/>
          <w:bCs/>
          <w:iCs/>
          <w:color w:val="000000" w:themeColor="text1"/>
          <w:sz w:val="20"/>
          <w:szCs w:val="20"/>
          <w:lang w:val="pt-BR"/>
        </w:rPr>
        <w:t xml:space="preserve"> dhurat</w:t>
      </w:r>
      <w:r w:rsidR="006A12BD" w:rsidRPr="00644F33">
        <w:rPr>
          <w:rFonts w:ascii="Arial" w:eastAsiaTheme="minorHAnsi" w:hAnsi="Arial" w:cs="Arial"/>
          <w:bCs/>
          <w:iCs/>
          <w:color w:val="000000" w:themeColor="text1"/>
          <w:sz w:val="20"/>
          <w:szCs w:val="20"/>
          <w:lang w:val="pt-BR"/>
        </w:rPr>
        <w:t>ë</w:t>
      </w:r>
      <w:r w:rsidR="00937490" w:rsidRPr="00644F33">
        <w:rPr>
          <w:rFonts w:ascii="Arial" w:eastAsiaTheme="minorHAnsi" w:hAnsi="Arial" w:cs="Arial"/>
          <w:bCs/>
          <w:iCs/>
          <w:color w:val="000000" w:themeColor="text1"/>
          <w:sz w:val="20"/>
          <w:szCs w:val="20"/>
          <w:lang w:val="pt-BR"/>
        </w:rPr>
        <w:t xml:space="preserve"> bashkis</w:t>
      </w:r>
      <w:r w:rsidR="006A12BD" w:rsidRPr="00644F33">
        <w:rPr>
          <w:rFonts w:ascii="Arial" w:eastAsiaTheme="minorHAnsi" w:hAnsi="Arial" w:cs="Arial"/>
          <w:bCs/>
          <w:iCs/>
          <w:color w:val="000000" w:themeColor="text1"/>
          <w:sz w:val="20"/>
          <w:szCs w:val="20"/>
          <w:lang w:val="pt-BR"/>
        </w:rPr>
        <w:t>ë</w:t>
      </w:r>
      <w:r w:rsidR="00937490" w:rsidRPr="00644F33">
        <w:rPr>
          <w:rFonts w:ascii="Arial" w:eastAsiaTheme="minorHAnsi" w:hAnsi="Arial" w:cs="Arial"/>
          <w:bCs/>
          <w:iCs/>
          <w:color w:val="000000" w:themeColor="text1"/>
          <w:sz w:val="20"/>
          <w:szCs w:val="20"/>
          <w:lang w:val="pt-BR"/>
        </w:rPr>
        <w:t xml:space="preserve"> </w:t>
      </w:r>
      <w:r w:rsidR="008F6EF4" w:rsidRPr="00644F33">
        <w:rPr>
          <w:rFonts w:ascii="Arial" w:eastAsiaTheme="minorHAnsi" w:hAnsi="Arial" w:cs="Arial"/>
          <w:bCs/>
          <w:iCs/>
          <w:color w:val="000000" w:themeColor="text1"/>
          <w:sz w:val="20"/>
          <w:szCs w:val="20"/>
          <w:lang w:val="pt-BR"/>
        </w:rPr>
        <w:t>nga bashkia Afjon n</w:t>
      </w:r>
      <w:r w:rsidR="00807E8D">
        <w:rPr>
          <w:rFonts w:ascii="Arial" w:eastAsiaTheme="minorHAnsi" w:hAnsi="Arial" w:cs="Arial"/>
          <w:bCs/>
          <w:iCs/>
          <w:color w:val="000000" w:themeColor="text1"/>
          <w:sz w:val="20"/>
          <w:szCs w:val="20"/>
          <w:lang w:val="pt-BR"/>
        </w:rPr>
        <w:t>ë</w:t>
      </w:r>
      <w:r w:rsidR="008F6EF4" w:rsidRPr="00644F33">
        <w:rPr>
          <w:rFonts w:ascii="Arial" w:eastAsiaTheme="minorHAnsi" w:hAnsi="Arial" w:cs="Arial"/>
          <w:bCs/>
          <w:iCs/>
          <w:color w:val="000000" w:themeColor="text1"/>
          <w:sz w:val="20"/>
          <w:szCs w:val="20"/>
          <w:lang w:val="pt-BR"/>
        </w:rPr>
        <w:t xml:space="preserve"> Turqi 25 jan</w:t>
      </w:r>
      <w:r w:rsidR="00807E8D">
        <w:rPr>
          <w:rFonts w:ascii="Arial" w:eastAsiaTheme="minorHAnsi" w:hAnsi="Arial" w:cs="Arial"/>
          <w:bCs/>
          <w:iCs/>
          <w:color w:val="000000" w:themeColor="text1"/>
          <w:sz w:val="20"/>
          <w:szCs w:val="20"/>
          <w:lang w:val="pt-BR"/>
        </w:rPr>
        <w:t>ë</w:t>
      </w:r>
      <w:r w:rsidR="008F6EF4" w:rsidRPr="00644F33">
        <w:rPr>
          <w:rFonts w:ascii="Arial" w:eastAsiaTheme="minorHAnsi" w:hAnsi="Arial" w:cs="Arial"/>
          <w:bCs/>
          <w:iCs/>
          <w:color w:val="000000" w:themeColor="text1"/>
          <w:sz w:val="20"/>
          <w:szCs w:val="20"/>
          <w:lang w:val="pt-BR"/>
        </w:rPr>
        <w:t xml:space="preserve"> bler</w:t>
      </w:r>
      <w:r w:rsidR="00807E8D">
        <w:rPr>
          <w:rFonts w:ascii="Arial" w:eastAsiaTheme="minorHAnsi" w:hAnsi="Arial" w:cs="Arial"/>
          <w:bCs/>
          <w:iCs/>
          <w:color w:val="000000" w:themeColor="text1"/>
          <w:sz w:val="20"/>
          <w:szCs w:val="20"/>
          <w:lang w:val="pt-BR"/>
        </w:rPr>
        <w:t>ë</w:t>
      </w:r>
      <w:r w:rsidR="008F6EF4" w:rsidRPr="00644F33">
        <w:rPr>
          <w:rFonts w:ascii="Arial" w:eastAsiaTheme="minorHAnsi" w:hAnsi="Arial" w:cs="Arial"/>
          <w:bCs/>
          <w:iCs/>
          <w:color w:val="000000" w:themeColor="text1"/>
          <w:sz w:val="20"/>
          <w:szCs w:val="20"/>
          <w:lang w:val="pt-BR"/>
        </w:rPr>
        <w:t xml:space="preserve"> vet</w:t>
      </w:r>
      <w:r w:rsidR="00807E8D">
        <w:rPr>
          <w:rFonts w:ascii="Arial" w:eastAsiaTheme="minorHAnsi" w:hAnsi="Arial" w:cs="Arial"/>
          <w:bCs/>
          <w:iCs/>
          <w:color w:val="000000" w:themeColor="text1"/>
          <w:sz w:val="20"/>
          <w:szCs w:val="20"/>
          <w:lang w:val="pt-BR"/>
        </w:rPr>
        <w:t>ë</w:t>
      </w:r>
      <w:r w:rsidR="008F6EF4" w:rsidRPr="00644F33">
        <w:rPr>
          <w:rFonts w:ascii="Arial" w:eastAsiaTheme="minorHAnsi" w:hAnsi="Arial" w:cs="Arial"/>
          <w:bCs/>
          <w:iCs/>
          <w:color w:val="000000" w:themeColor="text1"/>
          <w:sz w:val="20"/>
          <w:szCs w:val="20"/>
          <w:lang w:val="pt-BR"/>
        </w:rPr>
        <w:t xml:space="preserve"> nga Bashkia Konispol dhe 25 jan</w:t>
      </w:r>
      <w:r w:rsidR="00807E8D">
        <w:rPr>
          <w:rFonts w:ascii="Arial" w:eastAsiaTheme="minorHAnsi" w:hAnsi="Arial" w:cs="Arial"/>
          <w:bCs/>
          <w:iCs/>
          <w:color w:val="000000" w:themeColor="text1"/>
          <w:sz w:val="20"/>
          <w:szCs w:val="20"/>
          <w:lang w:val="pt-BR"/>
        </w:rPr>
        <w:t>ë</w:t>
      </w:r>
      <w:r w:rsidR="008F6EF4" w:rsidRPr="00644F33">
        <w:rPr>
          <w:rFonts w:ascii="Arial" w:eastAsiaTheme="minorHAnsi" w:hAnsi="Arial" w:cs="Arial"/>
          <w:bCs/>
          <w:iCs/>
          <w:color w:val="000000" w:themeColor="text1"/>
          <w:sz w:val="20"/>
          <w:szCs w:val="20"/>
          <w:lang w:val="pt-BR"/>
        </w:rPr>
        <w:t xml:space="preserve"> dhuruar nga K</w:t>
      </w:r>
      <w:r w:rsidR="00807E8D">
        <w:rPr>
          <w:rFonts w:ascii="Arial" w:eastAsiaTheme="minorHAnsi" w:hAnsi="Arial" w:cs="Arial"/>
          <w:bCs/>
          <w:iCs/>
          <w:color w:val="000000" w:themeColor="text1"/>
          <w:sz w:val="20"/>
          <w:szCs w:val="20"/>
          <w:lang w:val="pt-BR"/>
        </w:rPr>
        <w:t>ë</w:t>
      </w:r>
      <w:r w:rsidR="008F6EF4" w:rsidRPr="00644F33">
        <w:rPr>
          <w:rFonts w:ascii="Arial" w:eastAsiaTheme="minorHAnsi" w:hAnsi="Arial" w:cs="Arial"/>
          <w:bCs/>
          <w:iCs/>
          <w:color w:val="000000" w:themeColor="text1"/>
          <w:sz w:val="20"/>
          <w:szCs w:val="20"/>
          <w:lang w:val="pt-BR"/>
        </w:rPr>
        <w:t>shilli i Qarkut Vlor</w:t>
      </w:r>
      <w:r w:rsidR="00807E8D">
        <w:rPr>
          <w:rFonts w:ascii="Arial" w:eastAsiaTheme="minorHAnsi" w:hAnsi="Arial" w:cs="Arial"/>
          <w:bCs/>
          <w:iCs/>
          <w:color w:val="000000" w:themeColor="text1"/>
          <w:sz w:val="20"/>
          <w:szCs w:val="20"/>
          <w:lang w:val="pt-BR"/>
        </w:rPr>
        <w:t>ë</w:t>
      </w:r>
      <w:r w:rsidR="00937490" w:rsidRPr="00644F33">
        <w:rPr>
          <w:rFonts w:ascii="Arial" w:eastAsiaTheme="minorHAnsi" w:hAnsi="Arial" w:cs="Arial"/>
          <w:bCs/>
          <w:iCs/>
          <w:color w:val="000000" w:themeColor="text1"/>
          <w:sz w:val="20"/>
          <w:szCs w:val="20"/>
          <w:lang w:val="pt-BR"/>
        </w:rPr>
        <w:t xml:space="preserve">. </w:t>
      </w:r>
      <w:r w:rsidRPr="00644F33">
        <w:rPr>
          <w:rFonts w:ascii="Arial" w:eastAsiaTheme="minorHAnsi" w:hAnsi="Arial" w:cs="Arial"/>
          <w:bCs/>
          <w:iCs/>
          <w:color w:val="000000" w:themeColor="text1"/>
          <w:sz w:val="20"/>
          <w:szCs w:val="20"/>
          <w:lang w:val="pt-BR"/>
        </w:rPr>
        <w:t>Sektori i Pastrim Gjelbërimit kujdeset për mirëmbajtjen e konteniereve si dhe kryen dezifektimin e tyre 2 (dy) herë në muaj me klor.</w:t>
      </w:r>
    </w:p>
    <w:p w14:paraId="5966982F" w14:textId="77777777" w:rsidR="00D95B9D" w:rsidRPr="00644F33" w:rsidRDefault="00D95B9D" w:rsidP="00807E8D">
      <w:pPr>
        <w:spacing w:after="0" w:line="360" w:lineRule="auto"/>
        <w:rPr>
          <w:rFonts w:ascii="Arial" w:eastAsiaTheme="minorHAnsi" w:hAnsi="Arial" w:cs="Arial"/>
          <w:bCs/>
          <w:iCs/>
          <w:color w:val="000000" w:themeColor="text1"/>
          <w:sz w:val="20"/>
          <w:szCs w:val="20"/>
          <w:lang w:val="pt-BR"/>
        </w:rPr>
      </w:pPr>
    </w:p>
    <w:p w14:paraId="4FE93890" w14:textId="2A697225" w:rsidR="00D95B9D" w:rsidRPr="00644F33" w:rsidRDefault="00D95B9D" w:rsidP="00807E8D">
      <w:pPr>
        <w:spacing w:after="0" w:line="360" w:lineRule="auto"/>
        <w:rPr>
          <w:rFonts w:ascii="Arial" w:eastAsiaTheme="minorHAnsi" w:hAnsi="Arial" w:cs="Arial"/>
          <w:bCs/>
          <w:iCs/>
          <w:color w:val="000000" w:themeColor="text1"/>
          <w:sz w:val="20"/>
          <w:szCs w:val="20"/>
          <w:lang w:val="pt-BR"/>
        </w:rPr>
      </w:pPr>
      <w:r w:rsidRPr="00644F33">
        <w:rPr>
          <w:rFonts w:ascii="Arial" w:eastAsiaTheme="minorHAnsi" w:hAnsi="Arial" w:cs="Arial"/>
          <w:bCs/>
          <w:iCs/>
          <w:color w:val="000000" w:themeColor="text1"/>
          <w:sz w:val="20"/>
          <w:szCs w:val="20"/>
          <w:lang w:val="pt-BR"/>
        </w:rPr>
        <w:t xml:space="preserve">Për heqjen e mbetjeve bashkia përdor </w:t>
      </w:r>
      <w:r w:rsidR="008F6EF4" w:rsidRPr="00644F33">
        <w:rPr>
          <w:rFonts w:ascii="Arial" w:eastAsiaTheme="minorHAnsi" w:hAnsi="Arial" w:cs="Arial"/>
          <w:bCs/>
          <w:iCs/>
          <w:color w:val="000000" w:themeColor="text1"/>
          <w:sz w:val="20"/>
          <w:szCs w:val="20"/>
          <w:lang w:val="pt-BR"/>
        </w:rPr>
        <w:t>nj</w:t>
      </w:r>
      <w:r w:rsidR="00807E8D">
        <w:rPr>
          <w:rFonts w:ascii="Arial" w:eastAsiaTheme="minorHAnsi" w:hAnsi="Arial" w:cs="Arial"/>
          <w:bCs/>
          <w:iCs/>
          <w:color w:val="000000" w:themeColor="text1"/>
          <w:sz w:val="20"/>
          <w:szCs w:val="20"/>
          <w:lang w:val="pt-BR"/>
        </w:rPr>
        <w:t>ë</w:t>
      </w:r>
      <w:r w:rsidR="008F6EF4" w:rsidRPr="00644F33">
        <w:rPr>
          <w:rFonts w:ascii="Arial" w:eastAsiaTheme="minorHAnsi" w:hAnsi="Arial" w:cs="Arial"/>
          <w:bCs/>
          <w:iCs/>
          <w:color w:val="000000" w:themeColor="text1"/>
          <w:sz w:val="20"/>
          <w:szCs w:val="20"/>
          <w:lang w:val="pt-BR"/>
        </w:rPr>
        <w:t xml:space="preserve"> mjet</w:t>
      </w:r>
      <w:r w:rsidR="0081067B" w:rsidRPr="00644F33">
        <w:rPr>
          <w:rFonts w:ascii="Arial" w:eastAsiaTheme="minorHAnsi" w:hAnsi="Arial" w:cs="Arial"/>
          <w:bCs/>
          <w:iCs/>
          <w:color w:val="000000" w:themeColor="text1"/>
          <w:sz w:val="20"/>
          <w:szCs w:val="20"/>
          <w:lang w:val="pt-BR"/>
        </w:rPr>
        <w:t>, një makinë tekno</w:t>
      </w:r>
      <w:r w:rsidRPr="00644F33">
        <w:rPr>
          <w:rFonts w:ascii="Arial" w:eastAsiaTheme="minorHAnsi" w:hAnsi="Arial" w:cs="Arial"/>
          <w:bCs/>
          <w:iCs/>
          <w:color w:val="000000" w:themeColor="text1"/>
          <w:sz w:val="20"/>
          <w:szCs w:val="20"/>
          <w:lang w:val="pt-BR"/>
        </w:rPr>
        <w:t xml:space="preserve">logjike </w:t>
      </w:r>
      <w:r w:rsidR="008F6EF4" w:rsidRPr="00644F33">
        <w:rPr>
          <w:rFonts w:ascii="Arial" w:eastAsiaTheme="minorHAnsi" w:hAnsi="Arial" w:cs="Arial"/>
          <w:bCs/>
          <w:iCs/>
          <w:color w:val="000000" w:themeColor="text1"/>
          <w:sz w:val="20"/>
          <w:szCs w:val="20"/>
          <w:lang w:val="pt-BR"/>
        </w:rPr>
        <w:t xml:space="preserve">Iveco dhuruar nga Bashkia Afjon e </w:t>
      </w:r>
      <w:r w:rsidR="0081067B" w:rsidRPr="00644F33">
        <w:rPr>
          <w:rFonts w:ascii="Arial" w:eastAsiaTheme="minorHAnsi" w:hAnsi="Arial" w:cs="Arial"/>
          <w:bCs/>
          <w:iCs/>
          <w:color w:val="000000" w:themeColor="text1"/>
          <w:sz w:val="20"/>
          <w:szCs w:val="20"/>
          <w:lang w:val="pt-BR"/>
        </w:rPr>
        <w:t>T</w:t>
      </w:r>
      <w:r w:rsidR="008F6EF4" w:rsidRPr="00644F33">
        <w:rPr>
          <w:rFonts w:ascii="Arial" w:eastAsiaTheme="minorHAnsi" w:hAnsi="Arial" w:cs="Arial"/>
          <w:bCs/>
          <w:iCs/>
          <w:color w:val="000000" w:themeColor="text1"/>
          <w:sz w:val="20"/>
          <w:szCs w:val="20"/>
          <w:lang w:val="pt-BR"/>
        </w:rPr>
        <w:t>urqis</w:t>
      </w:r>
      <w:r w:rsidR="00807E8D">
        <w:rPr>
          <w:rFonts w:ascii="Arial" w:eastAsiaTheme="minorHAnsi" w:hAnsi="Arial" w:cs="Arial"/>
          <w:bCs/>
          <w:iCs/>
          <w:color w:val="000000" w:themeColor="text1"/>
          <w:sz w:val="20"/>
          <w:szCs w:val="20"/>
          <w:lang w:val="pt-BR"/>
        </w:rPr>
        <w:t>ë</w:t>
      </w:r>
      <w:r w:rsidR="008F6EF4" w:rsidRPr="00644F33">
        <w:rPr>
          <w:rFonts w:ascii="Arial" w:eastAsiaTheme="minorHAnsi" w:hAnsi="Arial" w:cs="Arial"/>
          <w:bCs/>
          <w:iCs/>
          <w:color w:val="000000" w:themeColor="text1"/>
          <w:sz w:val="20"/>
          <w:szCs w:val="20"/>
          <w:lang w:val="pt-BR"/>
        </w:rPr>
        <w:t xml:space="preserve"> </w:t>
      </w:r>
      <w:r w:rsidR="0081067B" w:rsidRPr="00644F33">
        <w:rPr>
          <w:rFonts w:ascii="Arial" w:eastAsiaTheme="minorHAnsi" w:hAnsi="Arial" w:cs="Arial"/>
          <w:bCs/>
          <w:iCs/>
          <w:color w:val="000000" w:themeColor="text1"/>
          <w:sz w:val="20"/>
          <w:szCs w:val="20"/>
          <w:lang w:val="pt-BR"/>
        </w:rPr>
        <w:t xml:space="preserve">prodhim i vitit 2016 </w:t>
      </w:r>
      <w:r w:rsidRPr="00644F33">
        <w:rPr>
          <w:rFonts w:ascii="Arial" w:eastAsiaTheme="minorHAnsi" w:hAnsi="Arial" w:cs="Arial"/>
          <w:bCs/>
          <w:iCs/>
          <w:color w:val="000000" w:themeColor="text1"/>
          <w:sz w:val="20"/>
          <w:szCs w:val="20"/>
          <w:lang w:val="pt-BR"/>
        </w:rPr>
        <w:t>me kapacitet 7 ton në pronësi të Bashkisë</w:t>
      </w:r>
      <w:r w:rsidR="00937490" w:rsidRPr="00644F33">
        <w:rPr>
          <w:rFonts w:ascii="Arial" w:eastAsiaTheme="minorHAnsi" w:hAnsi="Arial" w:cs="Arial"/>
          <w:bCs/>
          <w:iCs/>
          <w:color w:val="000000" w:themeColor="text1"/>
          <w:sz w:val="20"/>
          <w:szCs w:val="20"/>
          <w:lang w:val="pt-BR"/>
        </w:rPr>
        <w:t>,</w:t>
      </w:r>
      <w:r w:rsidRPr="00644F33">
        <w:rPr>
          <w:rFonts w:ascii="Arial" w:eastAsiaTheme="minorHAnsi" w:hAnsi="Arial" w:cs="Arial"/>
          <w:bCs/>
          <w:iCs/>
          <w:color w:val="000000" w:themeColor="text1"/>
          <w:sz w:val="20"/>
          <w:szCs w:val="20"/>
          <w:lang w:val="pt-BR"/>
        </w:rPr>
        <w:t xml:space="preserve"> e cila mbulon zonat urbane dhe </w:t>
      </w:r>
      <w:r w:rsidR="0081067B" w:rsidRPr="00644F33">
        <w:rPr>
          <w:rFonts w:ascii="Arial" w:eastAsiaTheme="minorHAnsi" w:hAnsi="Arial" w:cs="Arial"/>
          <w:bCs/>
          <w:iCs/>
          <w:color w:val="000000" w:themeColor="text1"/>
          <w:sz w:val="20"/>
          <w:szCs w:val="20"/>
          <w:lang w:val="pt-BR"/>
        </w:rPr>
        <w:t>t</w:t>
      </w:r>
      <w:r w:rsidR="00807E8D">
        <w:rPr>
          <w:rFonts w:ascii="Arial" w:eastAsiaTheme="minorHAnsi" w:hAnsi="Arial" w:cs="Arial"/>
          <w:bCs/>
          <w:iCs/>
          <w:color w:val="000000" w:themeColor="text1"/>
          <w:sz w:val="20"/>
          <w:szCs w:val="20"/>
          <w:lang w:val="pt-BR"/>
        </w:rPr>
        <w:t>ë</w:t>
      </w:r>
      <w:r w:rsidR="0081067B" w:rsidRPr="00644F33">
        <w:rPr>
          <w:rFonts w:ascii="Arial" w:eastAsiaTheme="minorHAnsi" w:hAnsi="Arial" w:cs="Arial"/>
          <w:bCs/>
          <w:iCs/>
          <w:color w:val="000000" w:themeColor="text1"/>
          <w:sz w:val="20"/>
          <w:szCs w:val="20"/>
          <w:lang w:val="pt-BR"/>
        </w:rPr>
        <w:t xml:space="preserve"> gjith</w:t>
      </w:r>
      <w:r w:rsidR="00807E8D">
        <w:rPr>
          <w:rFonts w:ascii="Arial" w:eastAsiaTheme="minorHAnsi" w:hAnsi="Arial" w:cs="Arial"/>
          <w:bCs/>
          <w:iCs/>
          <w:color w:val="000000" w:themeColor="text1"/>
          <w:sz w:val="20"/>
          <w:szCs w:val="20"/>
          <w:lang w:val="pt-BR"/>
        </w:rPr>
        <w:t>ë</w:t>
      </w:r>
      <w:r w:rsidR="0081067B" w:rsidRPr="00644F33">
        <w:rPr>
          <w:rFonts w:ascii="Arial" w:eastAsiaTheme="minorHAnsi" w:hAnsi="Arial" w:cs="Arial"/>
          <w:bCs/>
          <w:iCs/>
          <w:color w:val="000000" w:themeColor="text1"/>
          <w:sz w:val="20"/>
          <w:szCs w:val="20"/>
          <w:lang w:val="pt-BR"/>
        </w:rPr>
        <w:t xml:space="preserve"> fshatrat që.</w:t>
      </w:r>
    </w:p>
    <w:p w14:paraId="08A0B616" w14:textId="51F51B3A" w:rsidR="00937490" w:rsidRPr="00644F33" w:rsidRDefault="0081067B" w:rsidP="00807E8D">
      <w:pPr>
        <w:spacing w:after="0" w:line="360" w:lineRule="auto"/>
        <w:rPr>
          <w:rFonts w:ascii="Arial" w:eastAsiaTheme="minorHAnsi" w:hAnsi="Arial" w:cs="Arial"/>
          <w:bCs/>
          <w:iCs/>
          <w:color w:val="000000" w:themeColor="text1"/>
          <w:sz w:val="20"/>
          <w:szCs w:val="20"/>
          <w:lang w:val="pt-BR"/>
        </w:rPr>
      </w:pPr>
      <w:r w:rsidRPr="00644F33">
        <w:rPr>
          <w:rFonts w:ascii="Arial" w:eastAsiaTheme="minorHAnsi" w:hAnsi="Arial" w:cs="Arial"/>
          <w:bCs/>
          <w:iCs/>
          <w:color w:val="000000" w:themeColor="text1"/>
          <w:sz w:val="20"/>
          <w:szCs w:val="20"/>
          <w:lang w:val="pt-BR"/>
        </w:rPr>
        <w:t>N</w:t>
      </w:r>
      <w:r w:rsidR="00807E8D">
        <w:rPr>
          <w:rFonts w:ascii="Arial" w:eastAsiaTheme="minorHAnsi" w:hAnsi="Arial" w:cs="Arial"/>
          <w:bCs/>
          <w:iCs/>
          <w:color w:val="000000" w:themeColor="text1"/>
          <w:sz w:val="20"/>
          <w:szCs w:val="20"/>
          <w:lang w:val="pt-BR"/>
        </w:rPr>
        <w:t>ë</w:t>
      </w:r>
      <w:r w:rsidRPr="00644F33">
        <w:rPr>
          <w:rFonts w:ascii="Arial" w:eastAsiaTheme="minorHAnsi" w:hAnsi="Arial" w:cs="Arial"/>
          <w:bCs/>
          <w:iCs/>
          <w:color w:val="000000" w:themeColor="text1"/>
          <w:sz w:val="20"/>
          <w:szCs w:val="20"/>
          <w:lang w:val="pt-BR"/>
        </w:rPr>
        <w:t xml:space="preserve"> vendin e quajtur Gjol n</w:t>
      </w:r>
      <w:r w:rsidR="00807E8D">
        <w:rPr>
          <w:rFonts w:ascii="Arial" w:eastAsiaTheme="minorHAnsi" w:hAnsi="Arial" w:cs="Arial"/>
          <w:bCs/>
          <w:iCs/>
          <w:color w:val="000000" w:themeColor="text1"/>
          <w:sz w:val="20"/>
          <w:szCs w:val="20"/>
          <w:lang w:val="pt-BR"/>
        </w:rPr>
        <w:t>ë</w:t>
      </w:r>
      <w:r w:rsidRPr="00644F33">
        <w:rPr>
          <w:rFonts w:ascii="Arial" w:eastAsiaTheme="minorHAnsi" w:hAnsi="Arial" w:cs="Arial"/>
          <w:bCs/>
          <w:iCs/>
          <w:color w:val="000000" w:themeColor="text1"/>
          <w:sz w:val="20"/>
          <w:szCs w:val="20"/>
          <w:lang w:val="pt-BR"/>
        </w:rPr>
        <w:t xml:space="preserve"> fshatin Çiflik </w:t>
      </w:r>
      <w:r w:rsidR="00807E8D">
        <w:rPr>
          <w:rFonts w:ascii="Arial" w:eastAsiaTheme="minorHAnsi" w:hAnsi="Arial" w:cs="Arial"/>
          <w:bCs/>
          <w:iCs/>
          <w:color w:val="000000" w:themeColor="text1"/>
          <w:sz w:val="20"/>
          <w:szCs w:val="20"/>
          <w:lang w:val="pt-BR"/>
        </w:rPr>
        <w:t>ë</w:t>
      </w:r>
      <w:r w:rsidRPr="00644F33">
        <w:rPr>
          <w:rFonts w:ascii="Arial" w:eastAsiaTheme="minorHAnsi" w:hAnsi="Arial" w:cs="Arial"/>
          <w:bCs/>
          <w:iCs/>
          <w:color w:val="000000" w:themeColor="text1"/>
          <w:sz w:val="20"/>
          <w:szCs w:val="20"/>
          <w:lang w:val="pt-BR"/>
        </w:rPr>
        <w:t>sht</w:t>
      </w:r>
      <w:r w:rsidR="00807E8D">
        <w:rPr>
          <w:rFonts w:ascii="Arial" w:eastAsiaTheme="minorHAnsi" w:hAnsi="Arial" w:cs="Arial"/>
          <w:bCs/>
          <w:iCs/>
          <w:color w:val="000000" w:themeColor="text1"/>
          <w:sz w:val="20"/>
          <w:szCs w:val="20"/>
          <w:lang w:val="pt-BR"/>
        </w:rPr>
        <w:t>ë</w:t>
      </w:r>
      <w:r w:rsidRPr="00644F33">
        <w:rPr>
          <w:rFonts w:ascii="Arial" w:eastAsiaTheme="minorHAnsi" w:hAnsi="Arial" w:cs="Arial"/>
          <w:bCs/>
          <w:iCs/>
          <w:color w:val="000000" w:themeColor="text1"/>
          <w:sz w:val="20"/>
          <w:szCs w:val="20"/>
          <w:lang w:val="pt-BR"/>
        </w:rPr>
        <w:t xml:space="preserve"> dhe vend depozitimi i mbetjeve inerte miratuar me VKB.</w:t>
      </w:r>
    </w:p>
    <w:p w14:paraId="3224682C" w14:textId="77777777" w:rsidR="003C089E" w:rsidRPr="00644F33" w:rsidRDefault="003C089E" w:rsidP="00807E8D">
      <w:pPr>
        <w:spacing w:line="360" w:lineRule="auto"/>
        <w:rPr>
          <w:rFonts w:ascii="Arial" w:hAnsi="Arial" w:cs="Arial"/>
          <w:sz w:val="20"/>
          <w:szCs w:val="20"/>
          <w:lang w:val="sq-AL"/>
        </w:rPr>
      </w:pPr>
    </w:p>
    <w:p w14:paraId="226AF37F" w14:textId="77777777" w:rsidR="007A1213" w:rsidRPr="00644F33" w:rsidRDefault="00D329BE" w:rsidP="00CD4EED">
      <w:pPr>
        <w:pStyle w:val="Heading2"/>
        <w:numPr>
          <w:ilvl w:val="1"/>
          <w:numId w:val="7"/>
        </w:numPr>
        <w:spacing w:after="240" w:line="360" w:lineRule="auto"/>
        <w:rPr>
          <w:rFonts w:ascii="Arial" w:hAnsi="Arial" w:cs="Arial"/>
          <w:b/>
          <w:bCs/>
          <w:color w:val="000000" w:themeColor="text1"/>
          <w:sz w:val="22"/>
          <w:szCs w:val="22"/>
        </w:rPr>
      </w:pPr>
      <w:bookmarkStart w:id="9" w:name="_Toc149074445"/>
      <w:bookmarkStart w:id="10" w:name="_Toc158799305"/>
      <w:r w:rsidRPr="00644F33">
        <w:rPr>
          <w:rFonts w:ascii="Arial" w:hAnsi="Arial" w:cs="Arial"/>
          <w:b/>
          <w:bCs/>
          <w:color w:val="000000" w:themeColor="text1"/>
          <w:sz w:val="22"/>
          <w:szCs w:val="22"/>
        </w:rPr>
        <w:t>Shërbimi i pastrimit të rrugëve dhe shesheve</w:t>
      </w:r>
      <w:bookmarkEnd w:id="9"/>
      <w:bookmarkEnd w:id="10"/>
    </w:p>
    <w:p w14:paraId="63D51874" w14:textId="4B4C83C1" w:rsidR="00D95B9D" w:rsidRPr="00644F33" w:rsidRDefault="00D95B9D" w:rsidP="00807E8D">
      <w:pPr>
        <w:spacing w:after="0" w:line="360" w:lineRule="auto"/>
        <w:rPr>
          <w:rFonts w:ascii="Arial" w:eastAsiaTheme="minorHAnsi" w:hAnsi="Arial" w:cs="Arial"/>
          <w:bCs/>
          <w:iCs/>
          <w:color w:val="000000" w:themeColor="text1"/>
          <w:sz w:val="20"/>
          <w:szCs w:val="20"/>
          <w:lang w:val="pt-BR"/>
        </w:rPr>
      </w:pPr>
      <w:r w:rsidRPr="00644F33">
        <w:rPr>
          <w:rFonts w:ascii="Arial" w:eastAsiaTheme="minorHAnsi" w:hAnsi="Arial" w:cs="Arial"/>
          <w:bCs/>
          <w:iCs/>
          <w:color w:val="000000" w:themeColor="text1"/>
          <w:sz w:val="20"/>
          <w:szCs w:val="20"/>
          <w:lang w:val="pt-BR"/>
        </w:rPr>
        <w:t xml:space="preserve">Shërbimi i pastrimit të rrugëve bëhet nga Sektori i Pastrimit Gjelbërimit me </w:t>
      </w:r>
      <w:r w:rsidR="00031B2D" w:rsidRPr="00644F33">
        <w:rPr>
          <w:rFonts w:ascii="Arial" w:eastAsiaTheme="minorHAnsi" w:hAnsi="Arial" w:cs="Arial"/>
          <w:bCs/>
          <w:iCs/>
          <w:color w:val="000000" w:themeColor="text1"/>
          <w:sz w:val="20"/>
          <w:szCs w:val="20"/>
          <w:lang w:val="pt-BR"/>
        </w:rPr>
        <w:t>nj</w:t>
      </w:r>
      <w:r w:rsidR="006A12BD" w:rsidRPr="00644F33">
        <w:rPr>
          <w:rFonts w:ascii="Arial" w:eastAsiaTheme="minorHAnsi" w:hAnsi="Arial" w:cs="Arial"/>
          <w:bCs/>
          <w:iCs/>
          <w:color w:val="000000" w:themeColor="text1"/>
          <w:sz w:val="20"/>
          <w:szCs w:val="20"/>
          <w:lang w:val="pt-BR"/>
        </w:rPr>
        <w:t>ë</w:t>
      </w:r>
      <w:r w:rsidR="00031B2D" w:rsidRPr="00644F33">
        <w:rPr>
          <w:rFonts w:ascii="Arial" w:eastAsiaTheme="minorHAnsi" w:hAnsi="Arial" w:cs="Arial"/>
          <w:bCs/>
          <w:iCs/>
          <w:color w:val="000000" w:themeColor="text1"/>
          <w:sz w:val="20"/>
          <w:szCs w:val="20"/>
          <w:lang w:val="pt-BR"/>
        </w:rPr>
        <w:t xml:space="preserve"> </w:t>
      </w:r>
      <w:r w:rsidRPr="00644F33">
        <w:rPr>
          <w:rFonts w:ascii="Arial" w:eastAsiaTheme="minorHAnsi" w:hAnsi="Arial" w:cs="Arial"/>
          <w:bCs/>
          <w:iCs/>
          <w:color w:val="000000" w:themeColor="text1"/>
          <w:sz w:val="20"/>
          <w:szCs w:val="20"/>
          <w:lang w:val="pt-BR"/>
        </w:rPr>
        <w:t>staf prej 10 punonjës</w:t>
      </w:r>
      <w:r w:rsidR="00031B2D" w:rsidRPr="00644F33">
        <w:rPr>
          <w:rFonts w:ascii="Arial" w:eastAsiaTheme="minorHAnsi" w:hAnsi="Arial" w:cs="Arial"/>
          <w:bCs/>
          <w:iCs/>
          <w:color w:val="000000" w:themeColor="text1"/>
          <w:sz w:val="20"/>
          <w:szCs w:val="20"/>
          <w:lang w:val="pt-BR"/>
        </w:rPr>
        <w:t>ish</w:t>
      </w:r>
      <w:r w:rsidRPr="00644F33">
        <w:rPr>
          <w:rFonts w:ascii="Arial" w:eastAsiaTheme="minorHAnsi" w:hAnsi="Arial" w:cs="Arial"/>
          <w:bCs/>
          <w:iCs/>
          <w:color w:val="000000" w:themeColor="text1"/>
          <w:sz w:val="20"/>
          <w:szCs w:val="20"/>
          <w:lang w:val="pt-BR"/>
        </w:rPr>
        <w:t>.</w:t>
      </w:r>
      <w:r w:rsidR="009403D3" w:rsidRPr="00644F33">
        <w:rPr>
          <w:rFonts w:ascii="Arial" w:eastAsiaTheme="minorHAnsi" w:hAnsi="Arial" w:cs="Arial"/>
          <w:bCs/>
          <w:iCs/>
          <w:color w:val="000000" w:themeColor="text1"/>
          <w:sz w:val="20"/>
          <w:szCs w:val="20"/>
          <w:lang w:val="pt-BR"/>
        </w:rPr>
        <w:t xml:space="preserve"> </w:t>
      </w:r>
      <w:r w:rsidR="00C5286D" w:rsidRPr="00644F33">
        <w:rPr>
          <w:rFonts w:ascii="Arial" w:eastAsiaTheme="minorHAnsi" w:hAnsi="Arial" w:cs="Arial"/>
          <w:bCs/>
          <w:iCs/>
          <w:color w:val="000000" w:themeColor="text1"/>
          <w:sz w:val="20"/>
          <w:szCs w:val="20"/>
          <w:lang w:val="pt-BR"/>
        </w:rPr>
        <w:t xml:space="preserve">Ky shërbim ofrohet  </w:t>
      </w:r>
      <w:r w:rsidR="009403D3" w:rsidRPr="00644F33">
        <w:rPr>
          <w:rFonts w:ascii="Arial" w:eastAsiaTheme="minorHAnsi" w:hAnsi="Arial" w:cs="Arial"/>
          <w:bCs/>
          <w:iCs/>
          <w:color w:val="000000" w:themeColor="text1"/>
          <w:sz w:val="20"/>
          <w:szCs w:val="20"/>
          <w:lang w:val="pt-BR"/>
        </w:rPr>
        <w:t>çdo dit</w:t>
      </w:r>
      <w:r w:rsidR="006A12BD" w:rsidRPr="00644F33">
        <w:rPr>
          <w:rFonts w:ascii="Arial" w:eastAsiaTheme="minorHAnsi" w:hAnsi="Arial" w:cs="Arial"/>
          <w:bCs/>
          <w:iCs/>
          <w:color w:val="000000" w:themeColor="text1"/>
          <w:sz w:val="20"/>
          <w:szCs w:val="20"/>
          <w:lang w:val="pt-BR"/>
        </w:rPr>
        <w:t>ë</w:t>
      </w:r>
      <w:r w:rsidR="009403D3" w:rsidRPr="00644F33">
        <w:rPr>
          <w:rFonts w:ascii="Arial" w:eastAsiaTheme="minorHAnsi" w:hAnsi="Arial" w:cs="Arial"/>
          <w:bCs/>
          <w:iCs/>
          <w:color w:val="000000" w:themeColor="text1"/>
          <w:sz w:val="20"/>
          <w:szCs w:val="20"/>
          <w:lang w:val="pt-BR"/>
        </w:rPr>
        <w:t xml:space="preserve"> t</w:t>
      </w:r>
      <w:r w:rsidR="006A12BD" w:rsidRPr="00644F33">
        <w:rPr>
          <w:rFonts w:ascii="Arial" w:eastAsiaTheme="minorHAnsi" w:hAnsi="Arial" w:cs="Arial"/>
          <w:bCs/>
          <w:iCs/>
          <w:color w:val="000000" w:themeColor="text1"/>
          <w:sz w:val="20"/>
          <w:szCs w:val="20"/>
          <w:lang w:val="pt-BR"/>
        </w:rPr>
        <w:t>ë</w:t>
      </w:r>
      <w:r w:rsidR="009403D3" w:rsidRPr="00644F33">
        <w:rPr>
          <w:rFonts w:ascii="Arial" w:eastAsiaTheme="minorHAnsi" w:hAnsi="Arial" w:cs="Arial"/>
          <w:bCs/>
          <w:iCs/>
          <w:color w:val="000000" w:themeColor="text1"/>
          <w:sz w:val="20"/>
          <w:szCs w:val="20"/>
          <w:lang w:val="pt-BR"/>
        </w:rPr>
        <w:t xml:space="preserve"> jav</w:t>
      </w:r>
      <w:r w:rsidR="006A12BD" w:rsidRPr="00644F33">
        <w:rPr>
          <w:rFonts w:ascii="Arial" w:eastAsiaTheme="minorHAnsi" w:hAnsi="Arial" w:cs="Arial"/>
          <w:bCs/>
          <w:iCs/>
          <w:color w:val="000000" w:themeColor="text1"/>
          <w:sz w:val="20"/>
          <w:szCs w:val="20"/>
          <w:lang w:val="pt-BR"/>
        </w:rPr>
        <w:t>ë</w:t>
      </w:r>
      <w:r w:rsidR="009403D3" w:rsidRPr="00644F33">
        <w:rPr>
          <w:rFonts w:ascii="Arial" w:eastAsiaTheme="minorHAnsi" w:hAnsi="Arial" w:cs="Arial"/>
          <w:bCs/>
          <w:iCs/>
          <w:color w:val="000000" w:themeColor="text1"/>
          <w:sz w:val="20"/>
          <w:szCs w:val="20"/>
          <w:lang w:val="pt-BR"/>
        </w:rPr>
        <w:t>s</w:t>
      </w:r>
      <w:r w:rsidR="0081067B" w:rsidRPr="00644F33">
        <w:rPr>
          <w:rFonts w:ascii="Arial" w:eastAsiaTheme="minorHAnsi" w:hAnsi="Arial" w:cs="Arial"/>
          <w:bCs/>
          <w:iCs/>
          <w:color w:val="000000" w:themeColor="text1"/>
          <w:sz w:val="20"/>
          <w:szCs w:val="20"/>
          <w:lang w:val="pt-BR"/>
        </w:rPr>
        <w:t xml:space="preserve"> n</w:t>
      </w:r>
      <w:r w:rsidR="00807E8D">
        <w:rPr>
          <w:rFonts w:ascii="Arial" w:eastAsiaTheme="minorHAnsi" w:hAnsi="Arial" w:cs="Arial"/>
          <w:bCs/>
          <w:iCs/>
          <w:color w:val="000000" w:themeColor="text1"/>
          <w:sz w:val="20"/>
          <w:szCs w:val="20"/>
          <w:lang w:val="pt-BR"/>
        </w:rPr>
        <w:t>ë</w:t>
      </w:r>
      <w:r w:rsidR="0081067B" w:rsidRPr="00644F33">
        <w:rPr>
          <w:rFonts w:ascii="Arial" w:eastAsiaTheme="minorHAnsi" w:hAnsi="Arial" w:cs="Arial"/>
          <w:bCs/>
          <w:iCs/>
          <w:color w:val="000000" w:themeColor="text1"/>
          <w:sz w:val="20"/>
          <w:szCs w:val="20"/>
          <w:lang w:val="pt-BR"/>
        </w:rPr>
        <w:t xml:space="preserve"> qytetin e Konispolit</w:t>
      </w:r>
      <w:r w:rsidR="009403D3" w:rsidRPr="00644F33">
        <w:rPr>
          <w:rFonts w:ascii="Arial" w:eastAsiaTheme="minorHAnsi" w:hAnsi="Arial" w:cs="Arial"/>
          <w:bCs/>
          <w:iCs/>
          <w:color w:val="000000" w:themeColor="text1"/>
          <w:sz w:val="20"/>
          <w:szCs w:val="20"/>
          <w:lang w:val="pt-BR"/>
        </w:rPr>
        <w:t xml:space="preserve"> </w:t>
      </w:r>
      <w:r w:rsidRPr="00644F33">
        <w:rPr>
          <w:rFonts w:ascii="Arial" w:eastAsiaTheme="minorHAnsi" w:hAnsi="Arial" w:cs="Arial"/>
          <w:bCs/>
          <w:iCs/>
          <w:color w:val="000000" w:themeColor="text1"/>
          <w:sz w:val="20"/>
          <w:szCs w:val="20"/>
          <w:lang w:val="pt-BR"/>
        </w:rPr>
        <w:t xml:space="preserve">nga ora 05:00 deri në12:00 </w:t>
      </w:r>
      <w:r w:rsidR="0081067B" w:rsidRPr="00644F33">
        <w:rPr>
          <w:rFonts w:ascii="Arial" w:eastAsiaTheme="minorHAnsi" w:hAnsi="Arial" w:cs="Arial"/>
          <w:bCs/>
          <w:iCs/>
          <w:color w:val="000000" w:themeColor="text1"/>
          <w:sz w:val="20"/>
          <w:szCs w:val="20"/>
          <w:lang w:val="pt-BR"/>
        </w:rPr>
        <w:t>dhe kat</w:t>
      </w:r>
      <w:r w:rsidR="00807E8D">
        <w:rPr>
          <w:rFonts w:ascii="Arial" w:eastAsiaTheme="minorHAnsi" w:hAnsi="Arial" w:cs="Arial"/>
          <w:bCs/>
          <w:iCs/>
          <w:color w:val="000000" w:themeColor="text1"/>
          <w:sz w:val="20"/>
          <w:szCs w:val="20"/>
          <w:lang w:val="pt-BR"/>
        </w:rPr>
        <w:t>ë</w:t>
      </w:r>
      <w:r w:rsidR="0081067B" w:rsidRPr="00644F33">
        <w:rPr>
          <w:rFonts w:ascii="Arial" w:eastAsiaTheme="minorHAnsi" w:hAnsi="Arial" w:cs="Arial"/>
          <w:bCs/>
          <w:iCs/>
          <w:color w:val="000000" w:themeColor="text1"/>
          <w:sz w:val="20"/>
          <w:szCs w:val="20"/>
          <w:lang w:val="pt-BR"/>
        </w:rPr>
        <w:t>r her</w:t>
      </w:r>
      <w:r w:rsidR="00807E8D">
        <w:rPr>
          <w:rFonts w:ascii="Arial" w:eastAsiaTheme="minorHAnsi" w:hAnsi="Arial" w:cs="Arial"/>
          <w:bCs/>
          <w:iCs/>
          <w:color w:val="000000" w:themeColor="text1"/>
          <w:sz w:val="20"/>
          <w:szCs w:val="20"/>
          <w:lang w:val="pt-BR"/>
        </w:rPr>
        <w:t>ë</w:t>
      </w:r>
      <w:r w:rsidR="0081067B" w:rsidRPr="00644F33">
        <w:rPr>
          <w:rFonts w:ascii="Arial" w:eastAsiaTheme="minorHAnsi" w:hAnsi="Arial" w:cs="Arial"/>
          <w:bCs/>
          <w:iCs/>
          <w:color w:val="000000" w:themeColor="text1"/>
          <w:sz w:val="20"/>
          <w:szCs w:val="20"/>
          <w:lang w:val="pt-BR"/>
        </w:rPr>
        <w:t xml:space="preserve"> n</w:t>
      </w:r>
      <w:r w:rsidR="00807E8D">
        <w:rPr>
          <w:rFonts w:ascii="Arial" w:eastAsiaTheme="minorHAnsi" w:hAnsi="Arial" w:cs="Arial"/>
          <w:bCs/>
          <w:iCs/>
          <w:color w:val="000000" w:themeColor="text1"/>
          <w:sz w:val="20"/>
          <w:szCs w:val="20"/>
          <w:lang w:val="pt-BR"/>
        </w:rPr>
        <w:t>ë</w:t>
      </w:r>
      <w:r w:rsidR="0081067B" w:rsidRPr="00644F33">
        <w:rPr>
          <w:rFonts w:ascii="Arial" w:eastAsiaTheme="minorHAnsi" w:hAnsi="Arial" w:cs="Arial"/>
          <w:bCs/>
          <w:iCs/>
          <w:color w:val="000000" w:themeColor="text1"/>
          <w:sz w:val="20"/>
          <w:szCs w:val="20"/>
          <w:lang w:val="pt-BR"/>
        </w:rPr>
        <w:t xml:space="preserve"> jav</w:t>
      </w:r>
      <w:r w:rsidR="00807E8D">
        <w:rPr>
          <w:rFonts w:ascii="Arial" w:eastAsiaTheme="minorHAnsi" w:hAnsi="Arial" w:cs="Arial"/>
          <w:bCs/>
          <w:iCs/>
          <w:color w:val="000000" w:themeColor="text1"/>
          <w:sz w:val="20"/>
          <w:szCs w:val="20"/>
          <w:lang w:val="pt-BR"/>
        </w:rPr>
        <w:t>ë</w:t>
      </w:r>
      <w:r w:rsidR="0081067B" w:rsidRPr="00644F33">
        <w:rPr>
          <w:rFonts w:ascii="Arial" w:eastAsiaTheme="minorHAnsi" w:hAnsi="Arial" w:cs="Arial"/>
          <w:bCs/>
          <w:iCs/>
          <w:color w:val="000000" w:themeColor="text1"/>
          <w:sz w:val="20"/>
          <w:szCs w:val="20"/>
          <w:lang w:val="pt-BR"/>
        </w:rPr>
        <w:t xml:space="preserve"> ne nj</w:t>
      </w:r>
      <w:r w:rsidR="00807E8D">
        <w:rPr>
          <w:rFonts w:ascii="Arial" w:eastAsiaTheme="minorHAnsi" w:hAnsi="Arial" w:cs="Arial"/>
          <w:bCs/>
          <w:iCs/>
          <w:color w:val="000000" w:themeColor="text1"/>
          <w:sz w:val="20"/>
          <w:szCs w:val="20"/>
          <w:lang w:val="pt-BR"/>
        </w:rPr>
        <w:t>ë</w:t>
      </w:r>
      <w:r w:rsidR="0081067B" w:rsidRPr="00644F33">
        <w:rPr>
          <w:rFonts w:ascii="Arial" w:eastAsiaTheme="minorHAnsi" w:hAnsi="Arial" w:cs="Arial"/>
          <w:bCs/>
          <w:iCs/>
          <w:color w:val="000000" w:themeColor="text1"/>
          <w:sz w:val="20"/>
          <w:szCs w:val="20"/>
          <w:lang w:val="pt-BR"/>
        </w:rPr>
        <w:t>sit</w:t>
      </w:r>
      <w:r w:rsidR="00807E8D">
        <w:rPr>
          <w:rFonts w:ascii="Arial" w:eastAsiaTheme="minorHAnsi" w:hAnsi="Arial" w:cs="Arial"/>
          <w:bCs/>
          <w:iCs/>
          <w:color w:val="000000" w:themeColor="text1"/>
          <w:sz w:val="20"/>
          <w:szCs w:val="20"/>
          <w:lang w:val="pt-BR"/>
        </w:rPr>
        <w:t>ë</w:t>
      </w:r>
      <w:r w:rsidR="0081067B" w:rsidRPr="00644F33">
        <w:rPr>
          <w:rFonts w:ascii="Arial" w:eastAsiaTheme="minorHAnsi" w:hAnsi="Arial" w:cs="Arial"/>
          <w:bCs/>
          <w:iCs/>
          <w:color w:val="000000" w:themeColor="text1"/>
          <w:sz w:val="20"/>
          <w:szCs w:val="20"/>
          <w:lang w:val="pt-BR"/>
        </w:rPr>
        <w:t xml:space="preserve"> administrative. R</w:t>
      </w:r>
      <w:r w:rsidRPr="00644F33">
        <w:rPr>
          <w:rFonts w:ascii="Arial" w:eastAsiaTheme="minorHAnsi" w:hAnsi="Arial" w:cs="Arial"/>
          <w:bCs/>
          <w:iCs/>
          <w:color w:val="000000" w:themeColor="text1"/>
          <w:sz w:val="20"/>
          <w:szCs w:val="20"/>
          <w:lang w:val="pt-BR"/>
        </w:rPr>
        <w:t xml:space="preserve">rugët kryesore dhe lagjet </w:t>
      </w:r>
      <w:r w:rsidR="0081067B" w:rsidRPr="00644F33">
        <w:rPr>
          <w:rFonts w:ascii="Arial" w:eastAsiaTheme="minorHAnsi" w:hAnsi="Arial" w:cs="Arial"/>
          <w:bCs/>
          <w:iCs/>
          <w:color w:val="000000" w:themeColor="text1"/>
          <w:sz w:val="20"/>
          <w:szCs w:val="20"/>
          <w:lang w:val="pt-BR"/>
        </w:rPr>
        <w:t xml:space="preserve">pastrohen </w:t>
      </w:r>
      <w:r w:rsidRPr="00644F33">
        <w:rPr>
          <w:rFonts w:ascii="Arial" w:eastAsiaTheme="minorHAnsi" w:hAnsi="Arial" w:cs="Arial"/>
          <w:bCs/>
          <w:iCs/>
          <w:color w:val="000000" w:themeColor="text1"/>
          <w:sz w:val="20"/>
          <w:szCs w:val="20"/>
          <w:lang w:val="pt-BR"/>
        </w:rPr>
        <w:t>me aksione</w:t>
      </w:r>
      <w:r w:rsidR="009403D3" w:rsidRPr="00644F33">
        <w:rPr>
          <w:rFonts w:ascii="Arial" w:eastAsiaTheme="minorHAnsi" w:hAnsi="Arial" w:cs="Arial"/>
          <w:bCs/>
          <w:iCs/>
          <w:color w:val="000000" w:themeColor="text1"/>
          <w:sz w:val="20"/>
          <w:szCs w:val="20"/>
          <w:lang w:val="pt-BR"/>
        </w:rPr>
        <w:t xml:space="preserve"> t</w:t>
      </w:r>
      <w:r w:rsidR="006A12BD" w:rsidRPr="00644F33">
        <w:rPr>
          <w:rFonts w:ascii="Arial" w:eastAsiaTheme="minorHAnsi" w:hAnsi="Arial" w:cs="Arial"/>
          <w:bCs/>
          <w:iCs/>
          <w:color w:val="000000" w:themeColor="text1"/>
          <w:sz w:val="20"/>
          <w:szCs w:val="20"/>
          <w:lang w:val="pt-BR"/>
        </w:rPr>
        <w:t>ë</w:t>
      </w:r>
      <w:r w:rsidR="009403D3" w:rsidRPr="00644F33">
        <w:rPr>
          <w:rFonts w:ascii="Arial" w:eastAsiaTheme="minorHAnsi" w:hAnsi="Arial" w:cs="Arial"/>
          <w:bCs/>
          <w:iCs/>
          <w:color w:val="000000" w:themeColor="text1"/>
          <w:sz w:val="20"/>
          <w:szCs w:val="20"/>
          <w:lang w:val="pt-BR"/>
        </w:rPr>
        <w:t xml:space="preserve"> veçanta</w:t>
      </w:r>
      <w:r w:rsidRPr="00644F33">
        <w:rPr>
          <w:rFonts w:ascii="Arial" w:eastAsiaTheme="minorHAnsi" w:hAnsi="Arial" w:cs="Arial"/>
          <w:bCs/>
          <w:iCs/>
          <w:color w:val="000000" w:themeColor="text1"/>
          <w:sz w:val="20"/>
          <w:szCs w:val="20"/>
          <w:lang w:val="pt-BR"/>
        </w:rPr>
        <w:t xml:space="preserve"> në fshatrat e bashkisë sipas grafikut të miratuar nga Drejtoria.</w:t>
      </w:r>
    </w:p>
    <w:p w14:paraId="57D6FDEC" w14:textId="77777777" w:rsidR="009E311A" w:rsidRPr="00644F33" w:rsidRDefault="009E311A" w:rsidP="00807E8D">
      <w:pPr>
        <w:spacing w:line="360" w:lineRule="auto"/>
        <w:rPr>
          <w:lang w:val="pt-BR"/>
        </w:rPr>
      </w:pPr>
      <w:bookmarkStart w:id="11" w:name="_Toc148270975"/>
    </w:p>
    <w:p w14:paraId="3FF5F0E4" w14:textId="56AE5D60" w:rsidR="00272120" w:rsidRPr="00644F33" w:rsidRDefault="00560222" w:rsidP="00CD4EED">
      <w:pPr>
        <w:pStyle w:val="Heading2"/>
        <w:numPr>
          <w:ilvl w:val="1"/>
          <w:numId w:val="7"/>
        </w:numPr>
        <w:spacing w:after="240" w:line="360" w:lineRule="auto"/>
        <w:rPr>
          <w:rFonts w:ascii="Arial" w:hAnsi="Arial" w:cs="Arial"/>
          <w:b/>
          <w:bCs/>
          <w:color w:val="000000" w:themeColor="text1"/>
          <w:sz w:val="22"/>
          <w:szCs w:val="22"/>
          <w:lang w:val="it-IT"/>
        </w:rPr>
      </w:pPr>
      <w:bookmarkStart w:id="12" w:name="_Toc149074448"/>
      <w:bookmarkStart w:id="13" w:name="_Toc158799306"/>
      <w:r w:rsidRPr="00644F33">
        <w:rPr>
          <w:rFonts w:ascii="Arial" w:hAnsi="Arial" w:cs="Arial"/>
          <w:b/>
          <w:bCs/>
          <w:color w:val="000000" w:themeColor="text1"/>
          <w:sz w:val="22"/>
          <w:szCs w:val="22"/>
          <w:lang w:val="it-IT"/>
        </w:rPr>
        <w:t>Gjenerimi i mbetjeve</w:t>
      </w:r>
      <w:r w:rsidR="002F2734" w:rsidRPr="00644F33">
        <w:rPr>
          <w:rFonts w:ascii="Arial" w:hAnsi="Arial" w:cs="Arial"/>
          <w:b/>
          <w:bCs/>
          <w:color w:val="000000" w:themeColor="text1"/>
          <w:sz w:val="22"/>
          <w:szCs w:val="22"/>
          <w:lang w:val="it-IT"/>
        </w:rPr>
        <w:t xml:space="preserve"> dhe trajtimi i final i mbetjeve</w:t>
      </w:r>
      <w:bookmarkEnd w:id="12"/>
      <w:bookmarkEnd w:id="13"/>
      <w:r w:rsidR="002F2734" w:rsidRPr="00644F33">
        <w:rPr>
          <w:rFonts w:ascii="Arial" w:hAnsi="Arial" w:cs="Arial"/>
          <w:b/>
          <w:bCs/>
          <w:color w:val="000000" w:themeColor="text1"/>
          <w:sz w:val="22"/>
          <w:szCs w:val="22"/>
          <w:lang w:val="it-IT"/>
        </w:rPr>
        <w:t xml:space="preserve"> </w:t>
      </w:r>
    </w:p>
    <w:p w14:paraId="2DDA99B7" w14:textId="2452E557" w:rsidR="009403D3" w:rsidRPr="00644F33" w:rsidRDefault="009403D3" w:rsidP="00807E8D">
      <w:pPr>
        <w:spacing w:line="360" w:lineRule="auto"/>
        <w:rPr>
          <w:rFonts w:ascii="Arial" w:eastAsia="Calibri" w:hAnsi="Arial" w:cs="Arial"/>
          <w:sz w:val="20"/>
          <w:szCs w:val="20"/>
          <w:lang w:val="sq-AL"/>
        </w:rPr>
      </w:pPr>
      <w:r w:rsidRPr="00644F33">
        <w:rPr>
          <w:rFonts w:ascii="Arial" w:eastAsia="Calibri" w:hAnsi="Arial" w:cs="Arial"/>
          <w:sz w:val="20"/>
          <w:szCs w:val="20"/>
          <w:lang w:val="sq-AL"/>
        </w:rPr>
        <w:t xml:space="preserve">Bashkia </w:t>
      </w:r>
      <w:r w:rsidR="00345D9D" w:rsidRPr="00644F33">
        <w:rPr>
          <w:rFonts w:ascii="Arial" w:eastAsia="Calibri" w:hAnsi="Arial" w:cs="Arial"/>
          <w:sz w:val="20"/>
          <w:szCs w:val="20"/>
          <w:lang w:val="sq-AL"/>
        </w:rPr>
        <w:t>Konispol</w:t>
      </w:r>
      <w:r w:rsidRPr="00644F33">
        <w:rPr>
          <w:rFonts w:ascii="Arial" w:eastAsia="Calibri" w:hAnsi="Arial" w:cs="Arial"/>
          <w:sz w:val="20"/>
          <w:szCs w:val="20"/>
          <w:lang w:val="sq-AL"/>
        </w:rPr>
        <w:t xml:space="preserve"> që prej muajit Nëntor të vitit 2015 depoziton mbetjet e grumbulluara n</w:t>
      </w:r>
      <w:r w:rsidR="006A12BD" w:rsidRPr="00644F33">
        <w:rPr>
          <w:rFonts w:ascii="Arial" w:eastAsia="Calibri" w:hAnsi="Arial" w:cs="Arial"/>
          <w:sz w:val="20"/>
          <w:szCs w:val="20"/>
          <w:lang w:val="sq-AL"/>
        </w:rPr>
        <w:t>ë</w:t>
      </w:r>
      <w:r w:rsidRPr="00644F33">
        <w:rPr>
          <w:rFonts w:ascii="Arial" w:eastAsia="Calibri" w:hAnsi="Arial" w:cs="Arial"/>
          <w:sz w:val="20"/>
          <w:szCs w:val="20"/>
          <w:lang w:val="sq-AL"/>
        </w:rPr>
        <w:t xml:space="preserve"> territorin e saj n</w:t>
      </w:r>
      <w:r w:rsidR="006A12BD" w:rsidRPr="00644F33">
        <w:rPr>
          <w:rFonts w:ascii="Arial" w:eastAsia="Calibri" w:hAnsi="Arial" w:cs="Arial"/>
          <w:sz w:val="20"/>
          <w:szCs w:val="20"/>
          <w:lang w:val="sq-AL"/>
        </w:rPr>
        <w:t>ë</w:t>
      </w:r>
      <w:r w:rsidRPr="00644F33">
        <w:rPr>
          <w:rFonts w:ascii="Arial" w:eastAsia="Calibri" w:hAnsi="Arial" w:cs="Arial"/>
          <w:sz w:val="20"/>
          <w:szCs w:val="20"/>
          <w:lang w:val="sq-AL"/>
        </w:rPr>
        <w:t xml:space="preserve"> landfillin sanitar n</w:t>
      </w:r>
      <w:r w:rsidR="006A12BD" w:rsidRPr="00644F33">
        <w:rPr>
          <w:rFonts w:ascii="Arial" w:eastAsia="Calibri" w:hAnsi="Arial" w:cs="Arial"/>
          <w:sz w:val="20"/>
          <w:szCs w:val="20"/>
          <w:lang w:val="sq-AL"/>
        </w:rPr>
        <w:t>ë</w:t>
      </w:r>
      <w:r w:rsidRPr="00644F33">
        <w:rPr>
          <w:rFonts w:ascii="Arial" w:eastAsia="Calibri" w:hAnsi="Arial" w:cs="Arial"/>
          <w:sz w:val="20"/>
          <w:szCs w:val="20"/>
          <w:lang w:val="sq-AL"/>
        </w:rPr>
        <w:t xml:space="preserve"> Bajkaj, i cili ndodhet në territorin  e bashkisë</w:t>
      </w:r>
      <w:r w:rsidR="00C5286D" w:rsidRPr="00644F33">
        <w:rPr>
          <w:rFonts w:ascii="Arial" w:eastAsia="Calibri" w:hAnsi="Arial" w:cs="Arial"/>
          <w:sz w:val="20"/>
          <w:szCs w:val="20"/>
          <w:lang w:val="sq-AL"/>
        </w:rPr>
        <w:t xml:space="preserve"> Delvin</w:t>
      </w:r>
      <w:r w:rsidR="00807E8D">
        <w:rPr>
          <w:rFonts w:ascii="Arial" w:eastAsia="Calibri" w:hAnsi="Arial" w:cs="Arial"/>
          <w:sz w:val="20"/>
          <w:szCs w:val="20"/>
          <w:lang w:val="sq-AL"/>
        </w:rPr>
        <w:t>ë</w:t>
      </w:r>
      <w:r w:rsidR="00C5286D" w:rsidRPr="00644F33">
        <w:rPr>
          <w:rFonts w:ascii="Arial" w:eastAsia="Calibri" w:hAnsi="Arial" w:cs="Arial"/>
          <w:sz w:val="20"/>
          <w:szCs w:val="20"/>
          <w:lang w:val="sq-AL"/>
        </w:rPr>
        <w:t xml:space="preserve">  me distancë 45</w:t>
      </w:r>
      <w:r w:rsidRPr="00644F33">
        <w:rPr>
          <w:rFonts w:ascii="Arial" w:eastAsia="Calibri" w:hAnsi="Arial" w:cs="Arial"/>
          <w:sz w:val="20"/>
          <w:szCs w:val="20"/>
          <w:lang w:val="sq-AL"/>
        </w:rPr>
        <w:t xml:space="preserve"> km nga qendra e qytetit. Për këtë shërbim ka lidhur nj</w:t>
      </w:r>
      <w:r w:rsidR="006A12BD" w:rsidRPr="00644F33">
        <w:rPr>
          <w:rFonts w:ascii="Arial" w:eastAsia="Calibri" w:hAnsi="Arial" w:cs="Arial"/>
          <w:sz w:val="20"/>
          <w:szCs w:val="20"/>
          <w:lang w:val="sq-AL"/>
        </w:rPr>
        <w:t>ë</w:t>
      </w:r>
      <w:r w:rsidRPr="00644F33">
        <w:rPr>
          <w:rFonts w:ascii="Arial" w:eastAsia="Calibri" w:hAnsi="Arial" w:cs="Arial"/>
          <w:sz w:val="20"/>
          <w:szCs w:val="20"/>
          <w:lang w:val="sq-AL"/>
        </w:rPr>
        <w:t xml:space="preserve"> kontrat</w:t>
      </w:r>
      <w:r w:rsidR="006A12BD" w:rsidRPr="00644F33">
        <w:rPr>
          <w:rFonts w:ascii="Arial" w:eastAsia="Calibri" w:hAnsi="Arial" w:cs="Arial"/>
          <w:sz w:val="20"/>
          <w:szCs w:val="20"/>
          <w:lang w:val="sq-AL"/>
        </w:rPr>
        <w:t>ë</w:t>
      </w:r>
      <w:r w:rsidRPr="00644F33">
        <w:rPr>
          <w:rFonts w:ascii="Arial" w:eastAsia="Calibri" w:hAnsi="Arial" w:cs="Arial"/>
          <w:sz w:val="20"/>
          <w:szCs w:val="20"/>
          <w:lang w:val="sq-AL"/>
        </w:rPr>
        <w:t xml:space="preserve"> me subjektin “Bajkaj Land” sipas legjisacionin të shtetit shqiptar dhe paguan tarifën 25</w:t>
      </w:r>
      <w:r w:rsidR="007C6D08">
        <w:rPr>
          <w:rFonts w:ascii="Arial" w:eastAsia="Calibri" w:hAnsi="Arial" w:cs="Arial"/>
          <w:sz w:val="20"/>
          <w:szCs w:val="20"/>
          <w:lang w:val="sq-AL"/>
        </w:rPr>
        <w:t>20 lekë</w:t>
      </w:r>
      <w:r w:rsidR="001A1FB1">
        <w:rPr>
          <w:rFonts w:ascii="Arial" w:eastAsia="Calibri" w:hAnsi="Arial" w:cs="Arial"/>
          <w:sz w:val="20"/>
          <w:szCs w:val="20"/>
          <w:lang w:val="sq-AL"/>
        </w:rPr>
        <w:t xml:space="preserve">     </w:t>
      </w:r>
      <w:bookmarkStart w:id="14" w:name="_GoBack"/>
      <w:bookmarkEnd w:id="14"/>
      <w:r w:rsidRPr="00644F33">
        <w:rPr>
          <w:rFonts w:ascii="Arial" w:eastAsia="Calibri" w:hAnsi="Arial" w:cs="Arial"/>
          <w:sz w:val="20"/>
          <w:szCs w:val="20"/>
          <w:lang w:val="sq-AL"/>
        </w:rPr>
        <w:t xml:space="preserve">/ton. </w:t>
      </w:r>
    </w:p>
    <w:p w14:paraId="00581DDF" w14:textId="124E8064" w:rsidR="00E936D5" w:rsidRPr="00644F33" w:rsidRDefault="009403D3" w:rsidP="00807E8D">
      <w:pPr>
        <w:spacing w:after="0" w:line="360" w:lineRule="auto"/>
        <w:rPr>
          <w:rFonts w:ascii="Arial" w:eastAsia="Calibri" w:hAnsi="Arial" w:cs="Arial"/>
          <w:sz w:val="20"/>
          <w:szCs w:val="20"/>
          <w:lang w:val="sq-AL"/>
        </w:rPr>
      </w:pPr>
      <w:r w:rsidRPr="00644F33">
        <w:rPr>
          <w:rFonts w:ascii="Arial" w:eastAsia="Calibri" w:hAnsi="Arial" w:cs="Arial"/>
          <w:sz w:val="20"/>
          <w:szCs w:val="20"/>
          <w:lang w:val="sq-AL"/>
        </w:rPr>
        <w:t>Sipas t</w:t>
      </w:r>
      <w:r w:rsidR="006A12BD" w:rsidRPr="00644F33">
        <w:rPr>
          <w:rFonts w:ascii="Arial" w:eastAsia="Calibri" w:hAnsi="Arial" w:cs="Arial"/>
          <w:sz w:val="20"/>
          <w:szCs w:val="20"/>
          <w:lang w:val="sq-AL"/>
        </w:rPr>
        <w:t>ë</w:t>
      </w:r>
      <w:r w:rsidRPr="00644F33">
        <w:rPr>
          <w:rFonts w:ascii="Arial" w:eastAsia="Calibri" w:hAnsi="Arial" w:cs="Arial"/>
          <w:sz w:val="20"/>
          <w:szCs w:val="20"/>
          <w:lang w:val="sq-AL"/>
        </w:rPr>
        <w:t xml:space="preserve"> dh</w:t>
      </w:r>
      <w:r w:rsidR="006A12BD" w:rsidRPr="00644F33">
        <w:rPr>
          <w:rFonts w:ascii="Arial" w:eastAsia="Calibri" w:hAnsi="Arial" w:cs="Arial"/>
          <w:sz w:val="20"/>
          <w:szCs w:val="20"/>
          <w:lang w:val="sq-AL"/>
        </w:rPr>
        <w:t>ë</w:t>
      </w:r>
      <w:r w:rsidRPr="00644F33">
        <w:rPr>
          <w:rFonts w:ascii="Arial" w:eastAsia="Calibri" w:hAnsi="Arial" w:cs="Arial"/>
          <w:sz w:val="20"/>
          <w:szCs w:val="20"/>
          <w:lang w:val="sq-AL"/>
        </w:rPr>
        <w:t>nave t</w:t>
      </w:r>
      <w:r w:rsidR="006A12BD" w:rsidRPr="00644F33">
        <w:rPr>
          <w:rFonts w:ascii="Arial" w:eastAsia="Calibri" w:hAnsi="Arial" w:cs="Arial"/>
          <w:sz w:val="20"/>
          <w:szCs w:val="20"/>
          <w:lang w:val="sq-AL"/>
        </w:rPr>
        <w:t>ë</w:t>
      </w:r>
      <w:r w:rsidRPr="00644F33">
        <w:rPr>
          <w:rFonts w:ascii="Arial" w:eastAsia="Calibri" w:hAnsi="Arial" w:cs="Arial"/>
          <w:sz w:val="20"/>
          <w:szCs w:val="20"/>
          <w:lang w:val="sq-AL"/>
        </w:rPr>
        <w:t xml:space="preserve"> deklaruara </w:t>
      </w:r>
      <w:r w:rsidR="00E936D5" w:rsidRPr="00644F33">
        <w:rPr>
          <w:rFonts w:ascii="Arial" w:eastAsia="Calibri" w:hAnsi="Arial" w:cs="Arial"/>
          <w:sz w:val="20"/>
          <w:szCs w:val="20"/>
          <w:lang w:val="sq-AL"/>
        </w:rPr>
        <w:t>nga  kompania “Bajkaj Land”, sasia e mbetjeve t</w:t>
      </w:r>
      <w:r w:rsidR="006A12BD" w:rsidRPr="00644F33">
        <w:rPr>
          <w:rFonts w:ascii="Arial" w:eastAsia="Calibri" w:hAnsi="Arial" w:cs="Arial"/>
          <w:sz w:val="20"/>
          <w:szCs w:val="20"/>
          <w:lang w:val="sq-AL"/>
        </w:rPr>
        <w:t>ë</w:t>
      </w:r>
      <w:r w:rsidR="00E936D5" w:rsidRPr="00644F33">
        <w:rPr>
          <w:rFonts w:ascii="Arial" w:eastAsia="Calibri" w:hAnsi="Arial" w:cs="Arial"/>
          <w:sz w:val="20"/>
          <w:szCs w:val="20"/>
          <w:lang w:val="sq-AL"/>
        </w:rPr>
        <w:t xml:space="preserve"> depozituara nga Bashkia </w:t>
      </w:r>
      <w:r w:rsidR="00345D9D" w:rsidRPr="00644F33">
        <w:rPr>
          <w:rFonts w:ascii="Arial" w:eastAsia="Calibri" w:hAnsi="Arial" w:cs="Arial"/>
          <w:sz w:val="20"/>
          <w:szCs w:val="20"/>
          <w:lang w:val="sq-AL"/>
        </w:rPr>
        <w:t>Konispol</w:t>
      </w:r>
      <w:r w:rsidR="00E936D5" w:rsidRPr="00644F33">
        <w:rPr>
          <w:rFonts w:ascii="Arial" w:eastAsia="Calibri" w:hAnsi="Arial" w:cs="Arial"/>
          <w:sz w:val="20"/>
          <w:szCs w:val="20"/>
          <w:lang w:val="sq-AL"/>
        </w:rPr>
        <w:t xml:space="preserve"> p</w:t>
      </w:r>
      <w:r w:rsidR="006A12BD" w:rsidRPr="00644F33">
        <w:rPr>
          <w:rFonts w:ascii="Arial" w:eastAsia="Calibri" w:hAnsi="Arial" w:cs="Arial"/>
          <w:sz w:val="20"/>
          <w:szCs w:val="20"/>
          <w:lang w:val="sq-AL"/>
        </w:rPr>
        <w:t>ë</w:t>
      </w:r>
      <w:r w:rsidR="00E936D5" w:rsidRPr="00644F33">
        <w:rPr>
          <w:rFonts w:ascii="Arial" w:eastAsia="Calibri" w:hAnsi="Arial" w:cs="Arial"/>
          <w:sz w:val="20"/>
          <w:szCs w:val="20"/>
          <w:lang w:val="sq-AL"/>
        </w:rPr>
        <w:t>r tre vitet e fundit paraqitet n</w:t>
      </w:r>
      <w:r w:rsidR="006A12BD" w:rsidRPr="00644F33">
        <w:rPr>
          <w:rFonts w:ascii="Arial" w:eastAsia="Calibri" w:hAnsi="Arial" w:cs="Arial"/>
          <w:sz w:val="20"/>
          <w:szCs w:val="20"/>
          <w:lang w:val="sq-AL"/>
        </w:rPr>
        <w:t>ë</w:t>
      </w:r>
      <w:r w:rsidR="00E936D5" w:rsidRPr="00644F33">
        <w:rPr>
          <w:rFonts w:ascii="Arial" w:eastAsia="Calibri" w:hAnsi="Arial" w:cs="Arial"/>
          <w:sz w:val="20"/>
          <w:szCs w:val="20"/>
          <w:lang w:val="sq-AL"/>
        </w:rPr>
        <w:t xml:space="preserve"> grafikun m</w:t>
      </w:r>
      <w:r w:rsidR="006A12BD" w:rsidRPr="00644F33">
        <w:rPr>
          <w:rFonts w:ascii="Arial" w:eastAsia="Calibri" w:hAnsi="Arial" w:cs="Arial"/>
          <w:sz w:val="20"/>
          <w:szCs w:val="20"/>
          <w:lang w:val="sq-AL"/>
        </w:rPr>
        <w:t>ë</w:t>
      </w:r>
      <w:r w:rsidR="00E936D5" w:rsidRPr="00644F33">
        <w:rPr>
          <w:rFonts w:ascii="Arial" w:eastAsia="Calibri" w:hAnsi="Arial" w:cs="Arial"/>
          <w:sz w:val="20"/>
          <w:szCs w:val="20"/>
          <w:lang w:val="sq-AL"/>
        </w:rPr>
        <w:t xml:space="preserve"> posht</w:t>
      </w:r>
      <w:r w:rsidR="006A12BD" w:rsidRPr="00644F33">
        <w:rPr>
          <w:rFonts w:ascii="Arial" w:eastAsia="Calibri" w:hAnsi="Arial" w:cs="Arial"/>
          <w:sz w:val="20"/>
          <w:szCs w:val="20"/>
          <w:lang w:val="sq-AL"/>
        </w:rPr>
        <w:t>ë</w:t>
      </w:r>
      <w:r w:rsidR="007C6D08">
        <w:rPr>
          <w:rFonts w:ascii="Arial" w:eastAsia="Calibri" w:hAnsi="Arial" w:cs="Arial"/>
          <w:sz w:val="20"/>
          <w:szCs w:val="20"/>
          <w:lang w:val="sq-AL"/>
        </w:rPr>
        <w:t>, ku viti 2025</w:t>
      </w:r>
      <w:r w:rsidR="00E936D5" w:rsidRPr="00644F33">
        <w:rPr>
          <w:rFonts w:ascii="Arial" w:eastAsia="Calibri" w:hAnsi="Arial" w:cs="Arial"/>
          <w:sz w:val="20"/>
          <w:szCs w:val="20"/>
          <w:lang w:val="sq-AL"/>
        </w:rPr>
        <w:t xml:space="preserve"> sh</w:t>
      </w:r>
      <w:r w:rsidR="006A12BD" w:rsidRPr="00644F33">
        <w:rPr>
          <w:rFonts w:ascii="Arial" w:eastAsia="Calibri" w:hAnsi="Arial" w:cs="Arial"/>
          <w:sz w:val="20"/>
          <w:szCs w:val="20"/>
          <w:lang w:val="sq-AL"/>
        </w:rPr>
        <w:t>ë</w:t>
      </w:r>
      <w:r w:rsidR="00E936D5" w:rsidRPr="00644F33">
        <w:rPr>
          <w:rFonts w:ascii="Arial" w:eastAsia="Calibri" w:hAnsi="Arial" w:cs="Arial"/>
          <w:sz w:val="20"/>
          <w:szCs w:val="20"/>
          <w:lang w:val="sq-AL"/>
        </w:rPr>
        <w:t>non sasin</w:t>
      </w:r>
      <w:r w:rsidR="006A12BD" w:rsidRPr="00644F33">
        <w:rPr>
          <w:rFonts w:ascii="Arial" w:eastAsia="Calibri" w:hAnsi="Arial" w:cs="Arial"/>
          <w:sz w:val="20"/>
          <w:szCs w:val="20"/>
          <w:lang w:val="sq-AL"/>
        </w:rPr>
        <w:t>ë</w:t>
      </w:r>
      <w:r w:rsidR="00E936D5" w:rsidRPr="00644F33">
        <w:rPr>
          <w:rFonts w:ascii="Arial" w:eastAsia="Calibri" w:hAnsi="Arial" w:cs="Arial"/>
          <w:sz w:val="20"/>
          <w:szCs w:val="20"/>
          <w:lang w:val="sq-AL"/>
        </w:rPr>
        <w:t xml:space="preserve"> m</w:t>
      </w:r>
      <w:r w:rsidR="006A12BD" w:rsidRPr="00644F33">
        <w:rPr>
          <w:rFonts w:ascii="Arial" w:eastAsia="Calibri" w:hAnsi="Arial" w:cs="Arial"/>
          <w:sz w:val="20"/>
          <w:szCs w:val="20"/>
          <w:lang w:val="sq-AL"/>
        </w:rPr>
        <w:t>ë</w:t>
      </w:r>
      <w:r w:rsidR="00E936D5" w:rsidRPr="00644F33">
        <w:rPr>
          <w:rFonts w:ascii="Arial" w:eastAsia="Calibri" w:hAnsi="Arial" w:cs="Arial"/>
          <w:sz w:val="20"/>
          <w:szCs w:val="20"/>
          <w:lang w:val="sq-AL"/>
        </w:rPr>
        <w:t xml:space="preserve"> t</w:t>
      </w:r>
      <w:r w:rsidR="006A12BD" w:rsidRPr="00644F33">
        <w:rPr>
          <w:rFonts w:ascii="Arial" w:eastAsia="Calibri" w:hAnsi="Arial" w:cs="Arial"/>
          <w:sz w:val="20"/>
          <w:szCs w:val="20"/>
          <w:lang w:val="sq-AL"/>
        </w:rPr>
        <w:t>ë</w:t>
      </w:r>
      <w:r w:rsidR="00E936D5" w:rsidRPr="00644F33">
        <w:rPr>
          <w:rFonts w:ascii="Arial" w:eastAsia="Calibri" w:hAnsi="Arial" w:cs="Arial"/>
          <w:sz w:val="20"/>
          <w:szCs w:val="20"/>
          <w:lang w:val="sq-AL"/>
        </w:rPr>
        <w:t xml:space="preserve"> madhe t</w:t>
      </w:r>
      <w:r w:rsidR="006A12BD" w:rsidRPr="00644F33">
        <w:rPr>
          <w:rFonts w:ascii="Arial" w:eastAsia="Calibri" w:hAnsi="Arial" w:cs="Arial"/>
          <w:sz w:val="20"/>
          <w:szCs w:val="20"/>
          <w:lang w:val="sq-AL"/>
        </w:rPr>
        <w:t>ë</w:t>
      </w:r>
      <w:r w:rsidR="00E936D5" w:rsidRPr="00644F33">
        <w:rPr>
          <w:rFonts w:ascii="Arial" w:eastAsia="Calibri" w:hAnsi="Arial" w:cs="Arial"/>
          <w:sz w:val="20"/>
          <w:szCs w:val="20"/>
          <w:lang w:val="sq-AL"/>
        </w:rPr>
        <w:t xml:space="preserve"> mbetjeve t</w:t>
      </w:r>
      <w:r w:rsidR="006A12BD" w:rsidRPr="00644F33">
        <w:rPr>
          <w:rFonts w:ascii="Arial" w:eastAsia="Calibri" w:hAnsi="Arial" w:cs="Arial"/>
          <w:sz w:val="20"/>
          <w:szCs w:val="20"/>
          <w:lang w:val="sq-AL"/>
        </w:rPr>
        <w:t>ë</w:t>
      </w:r>
      <w:r w:rsidR="00E936D5" w:rsidRPr="00644F33">
        <w:rPr>
          <w:rFonts w:ascii="Arial" w:eastAsia="Calibri" w:hAnsi="Arial" w:cs="Arial"/>
          <w:sz w:val="20"/>
          <w:szCs w:val="20"/>
          <w:lang w:val="sq-AL"/>
        </w:rPr>
        <w:t xml:space="preserve"> grumbulluara n</w:t>
      </w:r>
      <w:r w:rsidR="006A12BD" w:rsidRPr="00644F33">
        <w:rPr>
          <w:rFonts w:ascii="Arial" w:eastAsia="Calibri" w:hAnsi="Arial" w:cs="Arial"/>
          <w:sz w:val="20"/>
          <w:szCs w:val="20"/>
          <w:lang w:val="sq-AL"/>
        </w:rPr>
        <w:t>ë</w:t>
      </w:r>
      <w:r w:rsidR="00E936D5" w:rsidRPr="00644F33">
        <w:rPr>
          <w:rFonts w:ascii="Arial" w:eastAsia="Calibri" w:hAnsi="Arial" w:cs="Arial"/>
          <w:sz w:val="20"/>
          <w:szCs w:val="20"/>
          <w:lang w:val="sq-AL"/>
        </w:rPr>
        <w:t xml:space="preserve"> Bashkin</w:t>
      </w:r>
      <w:r w:rsidR="006A12BD" w:rsidRPr="00644F33">
        <w:rPr>
          <w:rFonts w:ascii="Arial" w:eastAsia="Calibri" w:hAnsi="Arial" w:cs="Arial"/>
          <w:sz w:val="20"/>
          <w:szCs w:val="20"/>
          <w:lang w:val="sq-AL"/>
        </w:rPr>
        <w:t>ë</w:t>
      </w:r>
      <w:r w:rsidR="00E936D5" w:rsidRPr="00644F33">
        <w:rPr>
          <w:rFonts w:ascii="Arial" w:eastAsia="Calibri" w:hAnsi="Arial" w:cs="Arial"/>
          <w:sz w:val="20"/>
          <w:szCs w:val="20"/>
          <w:lang w:val="sq-AL"/>
        </w:rPr>
        <w:t xml:space="preserve"> </w:t>
      </w:r>
      <w:r w:rsidR="00345D9D" w:rsidRPr="00644F33">
        <w:rPr>
          <w:rFonts w:ascii="Arial" w:eastAsia="Calibri" w:hAnsi="Arial" w:cs="Arial"/>
          <w:sz w:val="20"/>
          <w:szCs w:val="20"/>
          <w:lang w:val="sq-AL"/>
        </w:rPr>
        <w:t>Konispol</w:t>
      </w:r>
      <w:r w:rsidR="00E936D5" w:rsidRPr="00644F33">
        <w:rPr>
          <w:rFonts w:ascii="Arial" w:eastAsia="Calibri" w:hAnsi="Arial" w:cs="Arial"/>
          <w:sz w:val="20"/>
          <w:szCs w:val="20"/>
          <w:lang w:val="sq-AL"/>
        </w:rPr>
        <w:t>:</w:t>
      </w:r>
    </w:p>
    <w:p w14:paraId="507E7333" w14:textId="77777777" w:rsidR="00E936D5" w:rsidRPr="00644F33" w:rsidRDefault="00E936D5" w:rsidP="00807E8D">
      <w:pPr>
        <w:spacing w:after="0" w:line="360" w:lineRule="auto"/>
        <w:rPr>
          <w:rFonts w:ascii="Arial" w:eastAsia="Calibri" w:hAnsi="Arial" w:cs="Arial"/>
          <w:sz w:val="20"/>
          <w:szCs w:val="20"/>
          <w:lang w:val="sq-AL"/>
        </w:rPr>
      </w:pPr>
    </w:p>
    <w:p w14:paraId="33CF7EE9" w14:textId="58088A32" w:rsidR="00D95B9D" w:rsidRPr="00644F33" w:rsidRDefault="0081067B" w:rsidP="00807E8D">
      <w:pPr>
        <w:widowControl w:val="0"/>
        <w:spacing w:line="360" w:lineRule="auto"/>
        <w:jc w:val="center"/>
        <w:rPr>
          <w:rFonts w:ascii="Arial" w:eastAsiaTheme="minorHAnsi" w:hAnsi="Arial" w:cs="Arial"/>
          <w:bCs/>
          <w:iCs/>
          <w:sz w:val="20"/>
          <w:szCs w:val="20"/>
          <w:lang w:val="it-IT"/>
        </w:rPr>
      </w:pPr>
      <w:r w:rsidRPr="00644F33">
        <w:rPr>
          <w:noProof/>
          <w14:ligatures w14:val="standardContextual"/>
        </w:rPr>
        <w:lastRenderedPageBreak/>
        <w:drawing>
          <wp:inline distT="0" distB="0" distL="0" distR="0" wp14:anchorId="5AAA7428" wp14:editId="37CC364C">
            <wp:extent cx="5324475" cy="274320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11D223" w14:textId="50BC1D3E" w:rsidR="00E936D5" w:rsidRPr="00644F33" w:rsidRDefault="00E936D5" w:rsidP="00807E8D">
      <w:pPr>
        <w:pStyle w:val="Caption"/>
        <w:spacing w:line="360" w:lineRule="auto"/>
        <w:jc w:val="left"/>
        <w:rPr>
          <w:rFonts w:ascii="Arial" w:hAnsi="Arial" w:cs="Arial"/>
          <w:i w:val="0"/>
          <w:iCs w:val="0"/>
          <w:color w:val="auto"/>
          <w:sz w:val="20"/>
          <w:szCs w:val="20"/>
          <w:lang w:val="de-DE" w:eastAsia="de-DE"/>
        </w:rPr>
      </w:pPr>
      <w:bookmarkStart w:id="15" w:name="_Toc158799313"/>
      <w:r w:rsidRPr="00644F33">
        <w:rPr>
          <w:rFonts w:ascii="Arial" w:hAnsi="Arial" w:cs="Arial"/>
          <w:color w:val="000000" w:themeColor="text1"/>
          <w:sz w:val="16"/>
          <w:szCs w:val="16"/>
          <w:lang w:val="it-IT"/>
        </w:rPr>
        <w:t>Figura 2 Sasia e mbetjeve t</w:t>
      </w:r>
      <w:r w:rsidR="006A12BD" w:rsidRPr="00644F33">
        <w:rPr>
          <w:rFonts w:ascii="Arial" w:hAnsi="Arial" w:cs="Arial"/>
          <w:color w:val="000000" w:themeColor="text1"/>
          <w:sz w:val="16"/>
          <w:szCs w:val="16"/>
          <w:lang w:val="it-IT"/>
        </w:rPr>
        <w:t>ë</w:t>
      </w:r>
      <w:r w:rsidRPr="00644F33">
        <w:rPr>
          <w:rFonts w:ascii="Arial" w:hAnsi="Arial" w:cs="Arial"/>
          <w:color w:val="000000" w:themeColor="text1"/>
          <w:sz w:val="16"/>
          <w:szCs w:val="16"/>
          <w:lang w:val="it-IT"/>
        </w:rPr>
        <w:t xml:space="preserve"> depozituara n</w:t>
      </w:r>
      <w:r w:rsidR="006A12BD" w:rsidRPr="00644F33">
        <w:rPr>
          <w:rFonts w:ascii="Arial" w:hAnsi="Arial" w:cs="Arial"/>
          <w:color w:val="000000" w:themeColor="text1"/>
          <w:sz w:val="16"/>
          <w:szCs w:val="16"/>
          <w:lang w:val="it-IT"/>
        </w:rPr>
        <w:t>ë</w:t>
      </w:r>
      <w:r w:rsidRPr="00644F33">
        <w:rPr>
          <w:rFonts w:ascii="Arial" w:hAnsi="Arial" w:cs="Arial"/>
          <w:color w:val="000000" w:themeColor="text1"/>
          <w:sz w:val="16"/>
          <w:szCs w:val="16"/>
          <w:lang w:val="it-IT"/>
        </w:rPr>
        <w:t xml:space="preserve"> Landfillin e Bajkaj nga Bashkia </w:t>
      </w:r>
      <w:r w:rsidR="00345D9D" w:rsidRPr="00644F33">
        <w:rPr>
          <w:rFonts w:ascii="Arial" w:hAnsi="Arial" w:cs="Arial"/>
          <w:color w:val="000000" w:themeColor="text1"/>
          <w:sz w:val="16"/>
          <w:szCs w:val="16"/>
          <w:lang w:val="it-IT"/>
        </w:rPr>
        <w:t>Konispol</w:t>
      </w:r>
      <w:bookmarkEnd w:id="15"/>
    </w:p>
    <w:p w14:paraId="531483DF" w14:textId="77777777" w:rsidR="00236F92" w:rsidRPr="00644F33" w:rsidRDefault="00236F92" w:rsidP="00807E8D">
      <w:pPr>
        <w:spacing w:after="0" w:line="360" w:lineRule="auto"/>
        <w:rPr>
          <w:rFonts w:ascii="Arial" w:eastAsia="Calibri" w:hAnsi="Arial" w:cs="Arial"/>
          <w:bCs/>
          <w:iCs/>
          <w:sz w:val="20"/>
          <w:szCs w:val="20"/>
          <w:lang w:val="sq-AL"/>
        </w:rPr>
      </w:pPr>
    </w:p>
    <w:p w14:paraId="77BC65F2" w14:textId="77777777" w:rsidR="00E936D5" w:rsidRPr="00644F33" w:rsidRDefault="00E936D5" w:rsidP="00807E8D">
      <w:pPr>
        <w:spacing w:after="0" w:line="360" w:lineRule="auto"/>
        <w:rPr>
          <w:rFonts w:ascii="Arial" w:eastAsia="Calibri" w:hAnsi="Arial" w:cs="Arial"/>
          <w:bCs/>
          <w:iCs/>
          <w:sz w:val="20"/>
          <w:szCs w:val="20"/>
          <w:lang w:val="sq-AL"/>
        </w:rPr>
      </w:pPr>
    </w:p>
    <w:p w14:paraId="056B4B93" w14:textId="6A7D5BCE" w:rsidR="00236F92" w:rsidRPr="00644F33" w:rsidRDefault="002F2734" w:rsidP="00CD4EED">
      <w:pPr>
        <w:pStyle w:val="Heading2"/>
        <w:numPr>
          <w:ilvl w:val="1"/>
          <w:numId w:val="7"/>
        </w:numPr>
        <w:spacing w:after="240" w:line="360" w:lineRule="auto"/>
        <w:rPr>
          <w:rFonts w:ascii="Arial" w:hAnsi="Arial" w:cs="Arial"/>
          <w:b/>
          <w:bCs/>
          <w:color w:val="000000" w:themeColor="text1"/>
          <w:sz w:val="22"/>
          <w:szCs w:val="22"/>
        </w:rPr>
      </w:pPr>
      <w:bookmarkStart w:id="16" w:name="_Toc149074449"/>
      <w:bookmarkStart w:id="17" w:name="_Toc158799307"/>
      <w:r w:rsidRPr="00644F33">
        <w:rPr>
          <w:rFonts w:ascii="Arial" w:hAnsi="Arial" w:cs="Arial"/>
          <w:b/>
          <w:bCs/>
          <w:color w:val="000000" w:themeColor="text1"/>
          <w:sz w:val="22"/>
          <w:szCs w:val="22"/>
        </w:rPr>
        <w:t>Aspektet financiare t</w:t>
      </w:r>
      <w:r w:rsidR="003C089E" w:rsidRPr="00644F33">
        <w:rPr>
          <w:rFonts w:ascii="Arial" w:hAnsi="Arial" w:cs="Arial"/>
          <w:b/>
          <w:bCs/>
          <w:color w:val="000000" w:themeColor="text1"/>
          <w:sz w:val="22"/>
          <w:szCs w:val="22"/>
        </w:rPr>
        <w:t>ë</w:t>
      </w:r>
      <w:r w:rsidRPr="00644F33">
        <w:rPr>
          <w:rFonts w:ascii="Arial" w:hAnsi="Arial" w:cs="Arial"/>
          <w:b/>
          <w:bCs/>
          <w:color w:val="000000" w:themeColor="text1"/>
          <w:sz w:val="22"/>
          <w:szCs w:val="22"/>
        </w:rPr>
        <w:t xml:space="preserve"> sh</w:t>
      </w:r>
      <w:r w:rsidR="003C089E" w:rsidRPr="00644F33">
        <w:rPr>
          <w:rFonts w:ascii="Arial" w:hAnsi="Arial" w:cs="Arial"/>
          <w:b/>
          <w:bCs/>
          <w:color w:val="000000" w:themeColor="text1"/>
          <w:sz w:val="22"/>
          <w:szCs w:val="22"/>
        </w:rPr>
        <w:t>ë</w:t>
      </w:r>
      <w:r w:rsidRPr="00644F33">
        <w:rPr>
          <w:rFonts w:ascii="Arial" w:hAnsi="Arial" w:cs="Arial"/>
          <w:b/>
          <w:bCs/>
          <w:color w:val="000000" w:themeColor="text1"/>
          <w:sz w:val="22"/>
          <w:szCs w:val="22"/>
        </w:rPr>
        <w:t>rbimit t</w:t>
      </w:r>
      <w:r w:rsidR="003C089E" w:rsidRPr="00644F33">
        <w:rPr>
          <w:rFonts w:ascii="Arial" w:hAnsi="Arial" w:cs="Arial"/>
          <w:b/>
          <w:bCs/>
          <w:color w:val="000000" w:themeColor="text1"/>
          <w:sz w:val="22"/>
          <w:szCs w:val="22"/>
        </w:rPr>
        <w:t>ë</w:t>
      </w:r>
      <w:r w:rsidRPr="00644F33">
        <w:rPr>
          <w:rFonts w:ascii="Arial" w:hAnsi="Arial" w:cs="Arial"/>
          <w:b/>
          <w:bCs/>
          <w:color w:val="000000" w:themeColor="text1"/>
          <w:sz w:val="22"/>
          <w:szCs w:val="22"/>
        </w:rPr>
        <w:t xml:space="preserve"> pastrimit</w:t>
      </w:r>
      <w:bookmarkEnd w:id="16"/>
      <w:bookmarkEnd w:id="17"/>
      <w:r w:rsidRPr="00644F33">
        <w:rPr>
          <w:rFonts w:ascii="Arial" w:hAnsi="Arial" w:cs="Arial"/>
          <w:b/>
          <w:bCs/>
          <w:color w:val="000000" w:themeColor="text1"/>
          <w:sz w:val="22"/>
          <w:szCs w:val="22"/>
        </w:rPr>
        <w:t xml:space="preserve"> </w:t>
      </w:r>
    </w:p>
    <w:p w14:paraId="5CE011D0" w14:textId="68EBCD55" w:rsidR="00985531" w:rsidRPr="00644F33" w:rsidRDefault="00985531" w:rsidP="00807E8D">
      <w:pPr>
        <w:spacing w:after="120" w:line="360" w:lineRule="auto"/>
        <w:rPr>
          <w:rFonts w:ascii="Arial" w:eastAsia="Calibri" w:hAnsi="Arial" w:cs="Arial"/>
          <w:b/>
          <w:i/>
          <w:color w:val="3B3838" w:themeColor="background2" w:themeShade="40"/>
          <w:sz w:val="20"/>
          <w:szCs w:val="20"/>
          <w:lang w:val="sq-AL"/>
        </w:rPr>
      </w:pPr>
      <w:r w:rsidRPr="00644F33">
        <w:rPr>
          <w:rFonts w:ascii="Arial" w:eastAsia="Calibri" w:hAnsi="Arial" w:cs="Arial"/>
          <w:b/>
          <w:i/>
          <w:color w:val="3B3838" w:themeColor="background2" w:themeShade="40"/>
          <w:sz w:val="20"/>
          <w:szCs w:val="20"/>
          <w:lang w:val="sq-AL"/>
        </w:rPr>
        <w:t>Buxheti i sh</w:t>
      </w:r>
      <w:r w:rsidR="003C089E" w:rsidRPr="00644F33">
        <w:rPr>
          <w:rFonts w:ascii="Arial" w:eastAsia="Calibri" w:hAnsi="Arial" w:cs="Arial"/>
          <w:b/>
          <w:i/>
          <w:color w:val="3B3838" w:themeColor="background2" w:themeShade="40"/>
          <w:sz w:val="20"/>
          <w:szCs w:val="20"/>
          <w:lang w:val="sq-AL"/>
        </w:rPr>
        <w:t>ë</w:t>
      </w:r>
      <w:r w:rsidRPr="00644F33">
        <w:rPr>
          <w:rFonts w:ascii="Arial" w:eastAsia="Calibri" w:hAnsi="Arial" w:cs="Arial"/>
          <w:b/>
          <w:i/>
          <w:color w:val="3B3838" w:themeColor="background2" w:themeShade="40"/>
          <w:sz w:val="20"/>
          <w:szCs w:val="20"/>
          <w:lang w:val="sq-AL"/>
        </w:rPr>
        <w:t>rbimit t</w:t>
      </w:r>
      <w:r w:rsidR="003C089E" w:rsidRPr="00644F33">
        <w:rPr>
          <w:rFonts w:ascii="Arial" w:eastAsia="Calibri" w:hAnsi="Arial" w:cs="Arial"/>
          <w:b/>
          <w:i/>
          <w:color w:val="3B3838" w:themeColor="background2" w:themeShade="40"/>
          <w:sz w:val="20"/>
          <w:szCs w:val="20"/>
          <w:lang w:val="sq-AL"/>
        </w:rPr>
        <w:t>ë</w:t>
      </w:r>
      <w:r w:rsidRPr="00644F33">
        <w:rPr>
          <w:rFonts w:ascii="Arial" w:eastAsia="Calibri" w:hAnsi="Arial" w:cs="Arial"/>
          <w:b/>
          <w:i/>
          <w:color w:val="3B3838" w:themeColor="background2" w:themeShade="40"/>
          <w:sz w:val="20"/>
          <w:szCs w:val="20"/>
          <w:lang w:val="sq-AL"/>
        </w:rPr>
        <w:t xml:space="preserve"> pastrimit </w:t>
      </w:r>
    </w:p>
    <w:p w14:paraId="415F4210" w14:textId="38D79B23" w:rsidR="00D95B9D" w:rsidRPr="00644F33" w:rsidRDefault="00E936D5" w:rsidP="00807E8D">
      <w:pPr>
        <w:pStyle w:val="Default"/>
        <w:spacing w:line="360" w:lineRule="auto"/>
        <w:jc w:val="both"/>
        <w:rPr>
          <w:rFonts w:ascii="Arial" w:eastAsia="Calibri" w:hAnsi="Arial" w:cs="Arial"/>
          <w:color w:val="auto"/>
          <w:sz w:val="20"/>
          <w:szCs w:val="20"/>
          <w:lang w:val="sq-AL"/>
        </w:rPr>
      </w:pPr>
      <w:r w:rsidRPr="00644F33">
        <w:rPr>
          <w:rFonts w:ascii="Arial" w:eastAsia="Calibri" w:hAnsi="Arial" w:cs="Arial"/>
          <w:color w:val="auto"/>
          <w:sz w:val="20"/>
          <w:szCs w:val="20"/>
          <w:lang w:val="sq-AL"/>
        </w:rPr>
        <w:t>N</w:t>
      </w:r>
      <w:r w:rsidR="006A12BD" w:rsidRPr="00644F33">
        <w:rPr>
          <w:rFonts w:ascii="Arial" w:eastAsia="Calibri" w:hAnsi="Arial" w:cs="Arial"/>
          <w:color w:val="auto"/>
          <w:sz w:val="20"/>
          <w:szCs w:val="20"/>
          <w:lang w:val="sq-AL"/>
        </w:rPr>
        <w:t>ë</w:t>
      </w:r>
      <w:r w:rsidRPr="00644F33">
        <w:rPr>
          <w:rFonts w:ascii="Arial" w:eastAsia="Calibri" w:hAnsi="Arial" w:cs="Arial"/>
          <w:color w:val="auto"/>
          <w:sz w:val="20"/>
          <w:szCs w:val="20"/>
          <w:lang w:val="sq-AL"/>
        </w:rPr>
        <w:t xml:space="preserve"> lidhje me buxhetin e miratuar dhe shpenzuar nga Bashkia </w:t>
      </w:r>
      <w:r w:rsidR="00345D9D" w:rsidRPr="00644F33">
        <w:rPr>
          <w:rFonts w:ascii="Arial" w:eastAsia="Calibri" w:hAnsi="Arial" w:cs="Arial"/>
          <w:color w:val="auto"/>
          <w:sz w:val="20"/>
          <w:szCs w:val="20"/>
          <w:lang w:val="sq-AL"/>
        </w:rPr>
        <w:t>Konispol</w:t>
      </w:r>
      <w:r w:rsidRPr="00644F33">
        <w:rPr>
          <w:rFonts w:ascii="Arial" w:eastAsia="Calibri" w:hAnsi="Arial" w:cs="Arial"/>
          <w:color w:val="auto"/>
          <w:sz w:val="20"/>
          <w:szCs w:val="20"/>
          <w:lang w:val="sq-AL"/>
        </w:rPr>
        <w:t xml:space="preserve"> </w:t>
      </w:r>
      <w:r w:rsidR="008A6EE3" w:rsidRPr="00644F33">
        <w:rPr>
          <w:rFonts w:ascii="Arial" w:eastAsia="Calibri" w:hAnsi="Arial" w:cs="Arial"/>
          <w:color w:val="auto"/>
          <w:sz w:val="20"/>
          <w:szCs w:val="20"/>
          <w:lang w:val="sq-AL"/>
        </w:rPr>
        <w:t>p</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r sh</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rbimin e pastrimit gjat</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 xml:space="preserve"> tre viteve t</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 xml:space="preserve"> fundit shohim se </w:t>
      </w:r>
      <w:r w:rsidR="008F6EF4" w:rsidRPr="00644F33">
        <w:rPr>
          <w:rFonts w:ascii="Arial" w:eastAsia="Calibri" w:hAnsi="Arial" w:cs="Arial"/>
          <w:color w:val="auto"/>
          <w:sz w:val="20"/>
          <w:szCs w:val="20"/>
          <w:lang w:val="sq-AL"/>
        </w:rPr>
        <w:t>viti 2023</w:t>
      </w:r>
      <w:r w:rsidR="008A6EE3" w:rsidRPr="00644F33">
        <w:rPr>
          <w:rFonts w:ascii="Arial" w:eastAsia="Calibri" w:hAnsi="Arial" w:cs="Arial"/>
          <w:color w:val="auto"/>
          <w:sz w:val="20"/>
          <w:szCs w:val="20"/>
          <w:lang w:val="sq-AL"/>
        </w:rPr>
        <w:t xml:space="preserve"> sh</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noi p</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rqindjen m</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 xml:space="preserve"> t</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 xml:space="preserve"> ul</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t t</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 xml:space="preserve"> buxhetit t</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 xml:space="preserve"> sh</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rbimit, realisht t</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 xml:space="preserve"> shpenzuar p</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r k</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t</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 xml:space="preserve"> sh</w:t>
      </w:r>
      <w:r w:rsidR="006A12BD" w:rsidRPr="00644F33">
        <w:rPr>
          <w:rFonts w:ascii="Arial" w:eastAsia="Calibri" w:hAnsi="Arial" w:cs="Arial"/>
          <w:color w:val="auto"/>
          <w:sz w:val="20"/>
          <w:szCs w:val="20"/>
          <w:lang w:val="sq-AL"/>
        </w:rPr>
        <w:t>ë</w:t>
      </w:r>
      <w:r w:rsidR="008A6EE3" w:rsidRPr="00644F33">
        <w:rPr>
          <w:rFonts w:ascii="Arial" w:eastAsia="Calibri" w:hAnsi="Arial" w:cs="Arial"/>
          <w:color w:val="auto"/>
          <w:sz w:val="20"/>
          <w:szCs w:val="20"/>
          <w:lang w:val="sq-AL"/>
        </w:rPr>
        <w:t>rbim</w:t>
      </w:r>
      <w:r w:rsidR="008F6EF4" w:rsidRPr="00644F33">
        <w:rPr>
          <w:rFonts w:ascii="Arial" w:eastAsia="Calibri" w:hAnsi="Arial" w:cs="Arial"/>
          <w:color w:val="auto"/>
          <w:sz w:val="20"/>
          <w:szCs w:val="20"/>
          <w:lang w:val="sq-AL"/>
        </w:rPr>
        <w:t xml:space="preserve"> 93</w:t>
      </w:r>
      <w:r w:rsidR="001C4994" w:rsidRPr="00644F33">
        <w:rPr>
          <w:rFonts w:ascii="Arial" w:eastAsia="Calibri" w:hAnsi="Arial" w:cs="Arial"/>
          <w:color w:val="auto"/>
          <w:sz w:val="20"/>
          <w:szCs w:val="20"/>
          <w:lang w:val="sq-AL"/>
        </w:rPr>
        <w:t>%</w:t>
      </w:r>
      <w:r w:rsidR="008F6EF4" w:rsidRPr="00644F33">
        <w:rPr>
          <w:rFonts w:ascii="Arial" w:eastAsia="Calibri" w:hAnsi="Arial" w:cs="Arial"/>
          <w:color w:val="auto"/>
          <w:sz w:val="20"/>
          <w:szCs w:val="20"/>
          <w:lang w:val="sq-AL"/>
        </w:rPr>
        <w:t xml:space="preserve"> e cila tregon se jemi n</w:t>
      </w:r>
      <w:r w:rsidR="00807E8D">
        <w:rPr>
          <w:rFonts w:ascii="Arial" w:eastAsia="Calibri" w:hAnsi="Arial" w:cs="Arial"/>
          <w:color w:val="auto"/>
          <w:sz w:val="20"/>
          <w:szCs w:val="20"/>
          <w:lang w:val="sq-AL"/>
        </w:rPr>
        <w:t>ë</w:t>
      </w:r>
      <w:r w:rsidR="008F6EF4" w:rsidRPr="00644F33">
        <w:rPr>
          <w:rFonts w:ascii="Arial" w:eastAsia="Calibri" w:hAnsi="Arial" w:cs="Arial"/>
          <w:color w:val="auto"/>
          <w:sz w:val="20"/>
          <w:szCs w:val="20"/>
          <w:lang w:val="sq-AL"/>
        </w:rPr>
        <w:t xml:space="preserve"> limite p</w:t>
      </w:r>
      <w:r w:rsidR="00807E8D">
        <w:rPr>
          <w:rFonts w:ascii="Arial" w:eastAsia="Calibri" w:hAnsi="Arial" w:cs="Arial"/>
          <w:color w:val="auto"/>
          <w:sz w:val="20"/>
          <w:szCs w:val="20"/>
          <w:lang w:val="sq-AL"/>
        </w:rPr>
        <w:t>ë</w:t>
      </w:r>
      <w:r w:rsidR="008F6EF4" w:rsidRPr="00644F33">
        <w:rPr>
          <w:rFonts w:ascii="Arial" w:eastAsia="Calibri" w:hAnsi="Arial" w:cs="Arial"/>
          <w:color w:val="auto"/>
          <w:sz w:val="20"/>
          <w:szCs w:val="20"/>
          <w:lang w:val="sq-AL"/>
        </w:rPr>
        <w:t>r buxhetin e mbetjeve.</w:t>
      </w:r>
      <w:r w:rsidR="008A6EE3" w:rsidRPr="00644F33">
        <w:rPr>
          <w:rFonts w:ascii="Arial" w:eastAsia="Calibri" w:hAnsi="Arial" w:cs="Arial"/>
          <w:color w:val="auto"/>
          <w:sz w:val="20"/>
          <w:szCs w:val="20"/>
          <w:lang w:val="sq-AL"/>
        </w:rPr>
        <w:t xml:space="preserve"> </w:t>
      </w:r>
    </w:p>
    <w:p w14:paraId="388F9C2D" w14:textId="77777777" w:rsidR="008A6EE3" w:rsidRPr="00644F33" w:rsidRDefault="008A6EE3" w:rsidP="00807E8D">
      <w:pPr>
        <w:pStyle w:val="Default"/>
        <w:spacing w:line="360" w:lineRule="auto"/>
        <w:jc w:val="both"/>
        <w:rPr>
          <w:sz w:val="28"/>
          <w:szCs w:val="28"/>
          <w:lang w:val="sq-AL"/>
        </w:rPr>
      </w:pPr>
    </w:p>
    <w:p w14:paraId="2295593B" w14:textId="2637033D" w:rsidR="00D95B9D" w:rsidRPr="00644F33" w:rsidRDefault="008F6EF4" w:rsidP="00807E8D">
      <w:pPr>
        <w:pStyle w:val="Default"/>
        <w:spacing w:line="360" w:lineRule="auto"/>
        <w:jc w:val="both"/>
        <w:rPr>
          <w:sz w:val="28"/>
          <w:szCs w:val="28"/>
          <w:lang w:val="it-IT"/>
        </w:rPr>
      </w:pPr>
      <w:r w:rsidRPr="00644F33">
        <w:rPr>
          <w:noProof/>
          <w14:ligatures w14:val="standardContextual"/>
        </w:rPr>
        <w:drawing>
          <wp:inline distT="0" distB="0" distL="0" distR="0" wp14:anchorId="2783FDA0" wp14:editId="1627E557">
            <wp:extent cx="57531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44F33">
        <w:rPr>
          <w:sz w:val="28"/>
          <w:szCs w:val="28"/>
          <w:lang w:val="it-IT"/>
        </w:rPr>
        <w:br w:type="textWrapping" w:clear="all"/>
      </w:r>
    </w:p>
    <w:p w14:paraId="29C2EFF2" w14:textId="6B186884" w:rsidR="008A6EE3" w:rsidRPr="00644F33" w:rsidRDefault="008A6EE3" w:rsidP="00807E8D">
      <w:pPr>
        <w:pStyle w:val="Caption"/>
        <w:spacing w:line="360" w:lineRule="auto"/>
        <w:jc w:val="left"/>
        <w:rPr>
          <w:rFonts w:ascii="Arial" w:hAnsi="Arial" w:cs="Arial"/>
          <w:i w:val="0"/>
          <w:iCs w:val="0"/>
          <w:color w:val="auto"/>
          <w:sz w:val="20"/>
          <w:szCs w:val="20"/>
          <w:lang w:val="it-IT" w:eastAsia="de-DE"/>
        </w:rPr>
      </w:pPr>
      <w:bookmarkStart w:id="18" w:name="_Toc158799314"/>
      <w:r w:rsidRPr="00644F33">
        <w:rPr>
          <w:rFonts w:ascii="Arial" w:hAnsi="Arial" w:cs="Arial"/>
          <w:color w:val="000000" w:themeColor="text1"/>
          <w:sz w:val="16"/>
          <w:szCs w:val="16"/>
          <w:lang w:val="it-IT"/>
        </w:rPr>
        <w:t>Figura 3 Shp</w:t>
      </w:r>
      <w:r w:rsidR="006A12BD" w:rsidRPr="00644F33">
        <w:rPr>
          <w:rFonts w:ascii="Arial" w:hAnsi="Arial" w:cs="Arial"/>
          <w:color w:val="000000" w:themeColor="text1"/>
          <w:sz w:val="16"/>
          <w:szCs w:val="16"/>
          <w:lang w:val="it-IT"/>
        </w:rPr>
        <w:t>ë</w:t>
      </w:r>
      <w:r w:rsidRPr="00644F33">
        <w:rPr>
          <w:rFonts w:ascii="Arial" w:hAnsi="Arial" w:cs="Arial"/>
          <w:color w:val="000000" w:themeColor="text1"/>
          <w:sz w:val="16"/>
          <w:szCs w:val="16"/>
          <w:lang w:val="it-IT"/>
        </w:rPr>
        <w:t>nzimet p</w:t>
      </w:r>
      <w:r w:rsidR="006A12BD" w:rsidRPr="00644F33">
        <w:rPr>
          <w:rFonts w:ascii="Arial" w:hAnsi="Arial" w:cs="Arial"/>
          <w:color w:val="000000" w:themeColor="text1"/>
          <w:sz w:val="16"/>
          <w:szCs w:val="16"/>
          <w:lang w:val="it-IT"/>
        </w:rPr>
        <w:t>ë</w:t>
      </w:r>
      <w:r w:rsidRPr="00644F33">
        <w:rPr>
          <w:rFonts w:ascii="Arial" w:hAnsi="Arial" w:cs="Arial"/>
          <w:color w:val="000000" w:themeColor="text1"/>
          <w:sz w:val="16"/>
          <w:szCs w:val="16"/>
          <w:lang w:val="it-IT"/>
        </w:rPr>
        <w:t>r sh</w:t>
      </w:r>
      <w:r w:rsidR="006A12BD" w:rsidRPr="00644F33">
        <w:rPr>
          <w:rFonts w:ascii="Arial" w:hAnsi="Arial" w:cs="Arial"/>
          <w:color w:val="000000" w:themeColor="text1"/>
          <w:sz w:val="16"/>
          <w:szCs w:val="16"/>
          <w:lang w:val="it-IT"/>
        </w:rPr>
        <w:t>ë</w:t>
      </w:r>
      <w:r w:rsidRPr="00644F33">
        <w:rPr>
          <w:rFonts w:ascii="Arial" w:hAnsi="Arial" w:cs="Arial"/>
          <w:color w:val="000000" w:themeColor="text1"/>
          <w:sz w:val="16"/>
          <w:szCs w:val="16"/>
          <w:lang w:val="it-IT"/>
        </w:rPr>
        <w:t>rbimin e pastrimit n</w:t>
      </w:r>
      <w:r w:rsidR="006A12BD" w:rsidRPr="00644F33">
        <w:rPr>
          <w:rFonts w:ascii="Arial" w:hAnsi="Arial" w:cs="Arial"/>
          <w:color w:val="000000" w:themeColor="text1"/>
          <w:sz w:val="16"/>
          <w:szCs w:val="16"/>
          <w:lang w:val="it-IT"/>
        </w:rPr>
        <w:t>ë</w:t>
      </w:r>
      <w:r w:rsidRPr="00644F33">
        <w:rPr>
          <w:rFonts w:ascii="Arial" w:hAnsi="Arial" w:cs="Arial"/>
          <w:color w:val="000000" w:themeColor="text1"/>
          <w:sz w:val="16"/>
          <w:szCs w:val="16"/>
          <w:lang w:val="it-IT"/>
        </w:rPr>
        <w:t xml:space="preserve"> Bashkin</w:t>
      </w:r>
      <w:r w:rsidR="006A12BD" w:rsidRPr="00644F33">
        <w:rPr>
          <w:rFonts w:ascii="Arial" w:hAnsi="Arial" w:cs="Arial"/>
          <w:color w:val="000000" w:themeColor="text1"/>
          <w:sz w:val="16"/>
          <w:szCs w:val="16"/>
          <w:lang w:val="it-IT"/>
        </w:rPr>
        <w:t>ë</w:t>
      </w:r>
      <w:r w:rsidRPr="00644F33">
        <w:rPr>
          <w:rFonts w:ascii="Arial" w:hAnsi="Arial" w:cs="Arial"/>
          <w:color w:val="000000" w:themeColor="text1"/>
          <w:sz w:val="16"/>
          <w:szCs w:val="16"/>
          <w:lang w:val="it-IT"/>
        </w:rPr>
        <w:t xml:space="preserve"> e </w:t>
      </w:r>
      <w:r w:rsidR="00345D9D" w:rsidRPr="00644F33">
        <w:rPr>
          <w:rFonts w:ascii="Arial" w:hAnsi="Arial" w:cs="Arial"/>
          <w:color w:val="000000" w:themeColor="text1"/>
          <w:sz w:val="16"/>
          <w:szCs w:val="16"/>
          <w:lang w:val="it-IT"/>
        </w:rPr>
        <w:t>Konispol</w:t>
      </w:r>
      <w:r w:rsidRPr="00644F33">
        <w:rPr>
          <w:rFonts w:ascii="Arial" w:hAnsi="Arial" w:cs="Arial"/>
          <w:color w:val="000000" w:themeColor="text1"/>
          <w:sz w:val="16"/>
          <w:szCs w:val="16"/>
          <w:lang w:val="it-IT"/>
        </w:rPr>
        <w:t>s</w:t>
      </w:r>
      <w:bookmarkEnd w:id="18"/>
      <w:r w:rsidRPr="00644F33">
        <w:rPr>
          <w:rFonts w:ascii="Arial" w:hAnsi="Arial" w:cs="Arial"/>
          <w:color w:val="000000" w:themeColor="text1"/>
          <w:sz w:val="16"/>
          <w:szCs w:val="16"/>
          <w:lang w:val="it-IT"/>
        </w:rPr>
        <w:t xml:space="preserve"> </w:t>
      </w:r>
    </w:p>
    <w:p w14:paraId="51BECDE0" w14:textId="77777777" w:rsidR="001C4994" w:rsidRPr="00644F33" w:rsidRDefault="001C4994" w:rsidP="00807E8D">
      <w:pPr>
        <w:pStyle w:val="Default"/>
        <w:spacing w:line="360" w:lineRule="auto"/>
        <w:jc w:val="both"/>
        <w:rPr>
          <w:sz w:val="28"/>
          <w:szCs w:val="28"/>
          <w:lang w:val="de-DE"/>
        </w:rPr>
      </w:pPr>
    </w:p>
    <w:p w14:paraId="5C130C44" w14:textId="28C2730E" w:rsidR="001B165B" w:rsidRPr="00644F33" w:rsidRDefault="001C4994" w:rsidP="00807E8D">
      <w:pPr>
        <w:spacing w:after="120" w:line="360" w:lineRule="auto"/>
        <w:rPr>
          <w:rFonts w:ascii="Arial" w:eastAsia="Calibri" w:hAnsi="Arial" w:cs="Arial"/>
          <w:b/>
          <w:i/>
          <w:color w:val="3B3838" w:themeColor="background2" w:themeShade="40"/>
          <w:sz w:val="20"/>
          <w:szCs w:val="20"/>
          <w:lang w:val="sq-AL"/>
        </w:rPr>
      </w:pPr>
      <w:r w:rsidRPr="00644F33">
        <w:rPr>
          <w:rFonts w:ascii="Arial" w:eastAsia="Calibri" w:hAnsi="Arial" w:cs="Arial"/>
          <w:b/>
          <w:i/>
          <w:color w:val="3B3838" w:themeColor="background2" w:themeShade="40"/>
          <w:sz w:val="20"/>
          <w:szCs w:val="20"/>
          <w:lang w:val="sq-AL"/>
        </w:rPr>
        <w:t>Tarifa e pastrimit dhe realizimi i t</w:t>
      </w:r>
      <w:r w:rsidR="006A12BD" w:rsidRPr="00644F33">
        <w:rPr>
          <w:rFonts w:ascii="Arial" w:eastAsia="Calibri" w:hAnsi="Arial" w:cs="Arial"/>
          <w:b/>
          <w:i/>
          <w:color w:val="3B3838" w:themeColor="background2" w:themeShade="40"/>
          <w:sz w:val="20"/>
          <w:szCs w:val="20"/>
          <w:lang w:val="sq-AL"/>
        </w:rPr>
        <w:t>ë</w:t>
      </w:r>
      <w:r w:rsidRPr="00644F33">
        <w:rPr>
          <w:rFonts w:ascii="Arial" w:eastAsia="Calibri" w:hAnsi="Arial" w:cs="Arial"/>
          <w:b/>
          <w:i/>
          <w:color w:val="3B3838" w:themeColor="background2" w:themeShade="40"/>
          <w:sz w:val="20"/>
          <w:szCs w:val="20"/>
          <w:lang w:val="sq-AL"/>
        </w:rPr>
        <w:t xml:space="preserve"> ardhurave </w:t>
      </w:r>
    </w:p>
    <w:p w14:paraId="03353CFC" w14:textId="40E8BC73" w:rsidR="001B165B" w:rsidRPr="00644F33" w:rsidRDefault="001B165B" w:rsidP="00807E8D">
      <w:pPr>
        <w:shd w:val="clear" w:color="auto" w:fill="FFFFFF"/>
        <w:spacing w:after="150" w:line="360" w:lineRule="auto"/>
        <w:rPr>
          <w:rFonts w:ascii="Arial" w:hAnsi="Arial" w:cs="Arial"/>
          <w:color w:val="0D0D0D" w:themeColor="text1" w:themeTint="F2"/>
          <w:sz w:val="20"/>
          <w:szCs w:val="20"/>
          <w:lang w:val="sq-AL"/>
        </w:rPr>
      </w:pPr>
      <w:r w:rsidRPr="00644F33">
        <w:rPr>
          <w:rFonts w:ascii="Arial" w:hAnsi="Arial" w:cs="Arial"/>
          <w:color w:val="0D0D0D" w:themeColor="text1" w:themeTint="F2"/>
          <w:sz w:val="20"/>
          <w:szCs w:val="20"/>
          <w:lang w:val="sq-AL"/>
        </w:rPr>
        <w:lastRenderedPageBreak/>
        <w:t xml:space="preserve">Në bashkinë </w:t>
      </w:r>
      <w:r w:rsidR="00345D9D" w:rsidRPr="00644F33">
        <w:rPr>
          <w:rFonts w:ascii="Arial" w:hAnsi="Arial" w:cs="Arial"/>
          <w:color w:val="0D0D0D" w:themeColor="text1" w:themeTint="F2"/>
          <w:sz w:val="20"/>
          <w:szCs w:val="20"/>
          <w:lang w:val="sq-AL"/>
        </w:rPr>
        <w:t>Konispol</w:t>
      </w:r>
      <w:r w:rsidRPr="00644F33">
        <w:rPr>
          <w:rFonts w:ascii="Arial" w:hAnsi="Arial" w:cs="Arial"/>
          <w:color w:val="0D0D0D" w:themeColor="text1" w:themeTint="F2"/>
          <w:sz w:val="20"/>
          <w:szCs w:val="20"/>
          <w:lang w:val="sq-AL"/>
        </w:rPr>
        <w:t xml:space="preserve"> janë regjistruar </w:t>
      </w:r>
      <w:r w:rsidR="008F6EF4" w:rsidRPr="00644F33">
        <w:rPr>
          <w:rFonts w:ascii="Arial" w:hAnsi="Arial" w:cs="Arial"/>
          <w:color w:val="0D0D0D" w:themeColor="text1" w:themeTint="F2"/>
          <w:sz w:val="20"/>
          <w:szCs w:val="20"/>
          <w:lang w:val="sq-AL"/>
        </w:rPr>
        <w:t>136</w:t>
      </w:r>
      <w:r w:rsidRPr="00644F33">
        <w:rPr>
          <w:rFonts w:ascii="Arial" w:hAnsi="Arial" w:cs="Arial"/>
          <w:color w:val="0D0D0D" w:themeColor="text1" w:themeTint="F2"/>
          <w:sz w:val="20"/>
          <w:szCs w:val="20"/>
          <w:lang w:val="sq-AL"/>
        </w:rPr>
        <w:t xml:space="preserve"> biznese</w:t>
      </w:r>
      <w:r w:rsidR="001C4994" w:rsidRPr="00644F33">
        <w:rPr>
          <w:rFonts w:ascii="Arial" w:hAnsi="Arial" w:cs="Arial"/>
          <w:color w:val="0D0D0D" w:themeColor="text1" w:themeTint="F2"/>
          <w:sz w:val="20"/>
          <w:szCs w:val="20"/>
          <w:lang w:val="sq-AL"/>
        </w:rPr>
        <w:t xml:space="preserve"> ku aplikohet tarifa e pastrimit. </w:t>
      </w:r>
    </w:p>
    <w:p w14:paraId="5C95A09D" w14:textId="5ED5A2AF" w:rsidR="001C4994" w:rsidRPr="00644F33" w:rsidRDefault="001C4994" w:rsidP="00807E8D">
      <w:pPr>
        <w:shd w:val="clear" w:color="auto" w:fill="FFFFFF"/>
        <w:spacing w:after="150" w:line="360" w:lineRule="auto"/>
        <w:rPr>
          <w:rFonts w:ascii="Arial" w:hAnsi="Arial" w:cs="Arial"/>
          <w:color w:val="0D0D0D" w:themeColor="text1" w:themeTint="F2"/>
          <w:sz w:val="20"/>
          <w:szCs w:val="20"/>
          <w:lang w:val="sq-AL"/>
        </w:rPr>
      </w:pPr>
      <w:r w:rsidRPr="00644F33">
        <w:rPr>
          <w:rFonts w:ascii="Arial" w:hAnsi="Arial" w:cs="Arial"/>
          <w:color w:val="0D0D0D" w:themeColor="text1" w:themeTint="F2"/>
          <w:sz w:val="20"/>
          <w:szCs w:val="20"/>
          <w:lang w:val="sq-AL"/>
        </w:rPr>
        <w:t>Sipas paket</w:t>
      </w:r>
      <w:r w:rsidR="006A12BD" w:rsidRPr="00644F33">
        <w:rPr>
          <w:rFonts w:ascii="Arial" w:hAnsi="Arial" w:cs="Arial"/>
          <w:color w:val="0D0D0D" w:themeColor="text1" w:themeTint="F2"/>
          <w:sz w:val="20"/>
          <w:szCs w:val="20"/>
          <w:lang w:val="sq-AL"/>
        </w:rPr>
        <w:t>ë</w:t>
      </w:r>
      <w:r w:rsidRPr="00644F33">
        <w:rPr>
          <w:rFonts w:ascii="Arial" w:hAnsi="Arial" w:cs="Arial"/>
          <w:color w:val="0D0D0D" w:themeColor="text1" w:themeTint="F2"/>
          <w:sz w:val="20"/>
          <w:szCs w:val="20"/>
          <w:lang w:val="sq-AL"/>
        </w:rPr>
        <w:t>s fiskale t</w:t>
      </w:r>
      <w:r w:rsidR="006A12BD" w:rsidRPr="00644F33">
        <w:rPr>
          <w:rFonts w:ascii="Arial" w:hAnsi="Arial" w:cs="Arial"/>
          <w:color w:val="0D0D0D" w:themeColor="text1" w:themeTint="F2"/>
          <w:sz w:val="20"/>
          <w:szCs w:val="20"/>
          <w:lang w:val="sq-AL"/>
        </w:rPr>
        <w:t>ë</w:t>
      </w:r>
      <w:r w:rsidRPr="00644F33">
        <w:rPr>
          <w:rFonts w:ascii="Arial" w:hAnsi="Arial" w:cs="Arial"/>
          <w:color w:val="0D0D0D" w:themeColor="text1" w:themeTint="F2"/>
          <w:sz w:val="20"/>
          <w:szCs w:val="20"/>
          <w:lang w:val="sq-AL"/>
        </w:rPr>
        <w:t xml:space="preserve"> miratuar n</w:t>
      </w:r>
      <w:r w:rsidR="006A12BD" w:rsidRPr="00644F33">
        <w:rPr>
          <w:rFonts w:ascii="Arial" w:hAnsi="Arial" w:cs="Arial"/>
          <w:color w:val="0D0D0D" w:themeColor="text1" w:themeTint="F2"/>
          <w:sz w:val="20"/>
          <w:szCs w:val="20"/>
          <w:lang w:val="sq-AL"/>
        </w:rPr>
        <w:t>ë</w:t>
      </w:r>
      <w:r w:rsidRPr="00644F33">
        <w:rPr>
          <w:rFonts w:ascii="Arial" w:hAnsi="Arial" w:cs="Arial"/>
          <w:color w:val="0D0D0D" w:themeColor="text1" w:themeTint="F2"/>
          <w:sz w:val="20"/>
          <w:szCs w:val="20"/>
          <w:lang w:val="sq-AL"/>
        </w:rPr>
        <w:t xml:space="preserve"> K</w:t>
      </w:r>
      <w:r w:rsidR="006A12BD" w:rsidRPr="00644F33">
        <w:rPr>
          <w:rFonts w:ascii="Arial" w:hAnsi="Arial" w:cs="Arial"/>
          <w:color w:val="0D0D0D" w:themeColor="text1" w:themeTint="F2"/>
          <w:sz w:val="20"/>
          <w:szCs w:val="20"/>
          <w:lang w:val="sq-AL"/>
        </w:rPr>
        <w:t>ë</w:t>
      </w:r>
      <w:r w:rsidRPr="00644F33">
        <w:rPr>
          <w:rFonts w:ascii="Arial" w:hAnsi="Arial" w:cs="Arial"/>
          <w:color w:val="0D0D0D" w:themeColor="text1" w:themeTint="F2"/>
          <w:sz w:val="20"/>
          <w:szCs w:val="20"/>
          <w:lang w:val="sq-AL"/>
        </w:rPr>
        <w:t>shill bashkia, tarifa e pastrimit q</w:t>
      </w:r>
      <w:r w:rsidR="006A12BD" w:rsidRPr="00644F33">
        <w:rPr>
          <w:rFonts w:ascii="Arial" w:hAnsi="Arial" w:cs="Arial"/>
          <w:color w:val="0D0D0D" w:themeColor="text1" w:themeTint="F2"/>
          <w:sz w:val="20"/>
          <w:szCs w:val="20"/>
          <w:lang w:val="sq-AL"/>
        </w:rPr>
        <w:t>ë</w:t>
      </w:r>
      <w:r w:rsidRPr="00644F33">
        <w:rPr>
          <w:rFonts w:ascii="Arial" w:hAnsi="Arial" w:cs="Arial"/>
          <w:color w:val="0D0D0D" w:themeColor="text1" w:themeTint="F2"/>
          <w:sz w:val="20"/>
          <w:szCs w:val="20"/>
          <w:lang w:val="sq-AL"/>
        </w:rPr>
        <w:t xml:space="preserve"> aplikohet p</w:t>
      </w:r>
      <w:r w:rsidR="006A12BD" w:rsidRPr="00644F33">
        <w:rPr>
          <w:rFonts w:ascii="Arial" w:hAnsi="Arial" w:cs="Arial"/>
          <w:color w:val="0D0D0D" w:themeColor="text1" w:themeTint="F2"/>
          <w:sz w:val="20"/>
          <w:szCs w:val="20"/>
          <w:lang w:val="sq-AL"/>
        </w:rPr>
        <w:t>ë</w:t>
      </w:r>
      <w:r w:rsidRPr="00644F33">
        <w:rPr>
          <w:rFonts w:ascii="Arial" w:hAnsi="Arial" w:cs="Arial"/>
          <w:color w:val="0D0D0D" w:themeColor="text1" w:themeTint="F2"/>
          <w:sz w:val="20"/>
          <w:szCs w:val="20"/>
          <w:lang w:val="sq-AL"/>
        </w:rPr>
        <w:t>r familjet</w:t>
      </w:r>
      <w:r w:rsidR="008F6EF4" w:rsidRPr="00644F33">
        <w:rPr>
          <w:rFonts w:ascii="Arial" w:hAnsi="Arial" w:cs="Arial"/>
          <w:color w:val="0D0D0D" w:themeColor="text1" w:themeTint="F2"/>
          <w:sz w:val="20"/>
          <w:szCs w:val="20"/>
          <w:lang w:val="sq-AL"/>
        </w:rPr>
        <w:t xml:space="preserve"> deh bizneset</w:t>
      </w:r>
      <w:r w:rsidRPr="00644F33">
        <w:rPr>
          <w:rFonts w:ascii="Arial" w:hAnsi="Arial" w:cs="Arial"/>
          <w:color w:val="0D0D0D" w:themeColor="text1" w:themeTint="F2"/>
          <w:sz w:val="20"/>
          <w:szCs w:val="20"/>
          <w:lang w:val="sq-AL"/>
        </w:rPr>
        <w:t xml:space="preserve"> </w:t>
      </w:r>
      <w:r w:rsidR="006A12BD" w:rsidRPr="00644F33">
        <w:rPr>
          <w:rFonts w:ascii="Arial" w:hAnsi="Arial" w:cs="Arial"/>
          <w:color w:val="0D0D0D" w:themeColor="text1" w:themeTint="F2"/>
          <w:sz w:val="20"/>
          <w:szCs w:val="20"/>
          <w:lang w:val="sq-AL"/>
        </w:rPr>
        <w:t>ë</w:t>
      </w:r>
      <w:r w:rsidRPr="00644F33">
        <w:rPr>
          <w:rFonts w:ascii="Arial" w:hAnsi="Arial" w:cs="Arial"/>
          <w:color w:val="0D0D0D" w:themeColor="text1" w:themeTint="F2"/>
          <w:sz w:val="20"/>
          <w:szCs w:val="20"/>
          <w:lang w:val="sq-AL"/>
        </w:rPr>
        <w:t>sht</w:t>
      </w:r>
      <w:r w:rsidR="006A12BD" w:rsidRPr="00644F33">
        <w:rPr>
          <w:rFonts w:ascii="Arial" w:hAnsi="Arial" w:cs="Arial"/>
          <w:color w:val="0D0D0D" w:themeColor="text1" w:themeTint="F2"/>
          <w:sz w:val="20"/>
          <w:szCs w:val="20"/>
          <w:lang w:val="sq-AL"/>
        </w:rPr>
        <w:t>ë</w:t>
      </w:r>
      <w:r w:rsidRPr="00644F33">
        <w:rPr>
          <w:rFonts w:ascii="Arial" w:hAnsi="Arial" w:cs="Arial"/>
          <w:color w:val="0D0D0D" w:themeColor="text1" w:themeTint="F2"/>
          <w:sz w:val="20"/>
          <w:szCs w:val="20"/>
          <w:lang w:val="sq-AL"/>
        </w:rPr>
        <w:t xml:space="preserve"> si m</w:t>
      </w:r>
      <w:r w:rsidR="006A12BD" w:rsidRPr="00644F33">
        <w:rPr>
          <w:rFonts w:ascii="Arial" w:hAnsi="Arial" w:cs="Arial"/>
          <w:color w:val="0D0D0D" w:themeColor="text1" w:themeTint="F2"/>
          <w:sz w:val="20"/>
          <w:szCs w:val="20"/>
          <w:lang w:val="sq-AL"/>
        </w:rPr>
        <w:t>ë</w:t>
      </w:r>
      <w:r w:rsidRPr="00644F33">
        <w:rPr>
          <w:rFonts w:ascii="Arial" w:hAnsi="Arial" w:cs="Arial"/>
          <w:color w:val="0D0D0D" w:themeColor="text1" w:themeTint="F2"/>
          <w:sz w:val="20"/>
          <w:szCs w:val="20"/>
          <w:lang w:val="sq-AL"/>
        </w:rPr>
        <w:t xml:space="preserve"> posht</w:t>
      </w:r>
      <w:r w:rsidR="006A12BD" w:rsidRPr="00644F33">
        <w:rPr>
          <w:rFonts w:ascii="Arial" w:hAnsi="Arial" w:cs="Arial"/>
          <w:color w:val="0D0D0D" w:themeColor="text1" w:themeTint="F2"/>
          <w:sz w:val="20"/>
          <w:szCs w:val="20"/>
          <w:lang w:val="sq-AL"/>
        </w:rPr>
        <w:t>ë</w:t>
      </w:r>
      <w:r w:rsidRPr="00644F33">
        <w:rPr>
          <w:rFonts w:ascii="Arial" w:hAnsi="Arial" w:cs="Arial"/>
          <w:color w:val="0D0D0D" w:themeColor="text1" w:themeTint="F2"/>
          <w:sz w:val="20"/>
          <w:szCs w:val="20"/>
          <w:lang w:val="sq-AL"/>
        </w:rPr>
        <w:t>:</w:t>
      </w:r>
    </w:p>
    <w:p w14:paraId="47C7348A" w14:textId="00DE3DDB" w:rsidR="001C4994" w:rsidRPr="00644F33" w:rsidRDefault="00325FB6" w:rsidP="00CD4EED">
      <w:pPr>
        <w:pStyle w:val="ListParagraph"/>
        <w:numPr>
          <w:ilvl w:val="0"/>
          <w:numId w:val="8"/>
        </w:numPr>
        <w:shd w:val="clear" w:color="auto" w:fill="FFFFFF"/>
        <w:spacing w:after="150" w:line="360" w:lineRule="auto"/>
        <w:rPr>
          <w:rFonts w:ascii="Arial" w:hAnsi="Arial" w:cs="Arial"/>
          <w:color w:val="0D0D0D" w:themeColor="text1" w:themeTint="F2"/>
          <w:sz w:val="20"/>
          <w:szCs w:val="20"/>
          <w:lang w:val="sq-AL"/>
        </w:rPr>
      </w:pPr>
      <w:r w:rsidRPr="00644F33">
        <w:rPr>
          <w:rFonts w:ascii="Arial" w:hAnsi="Arial" w:cs="Arial"/>
          <w:color w:val="0D0D0D" w:themeColor="text1" w:themeTint="F2"/>
          <w:sz w:val="20"/>
          <w:szCs w:val="20"/>
          <w:lang w:val="sq-AL"/>
        </w:rPr>
        <w:t>T</w:t>
      </w:r>
      <w:r w:rsidR="001C4994" w:rsidRPr="00644F33">
        <w:rPr>
          <w:rFonts w:ascii="Arial" w:hAnsi="Arial" w:cs="Arial"/>
          <w:color w:val="0D0D0D" w:themeColor="text1" w:themeTint="F2"/>
          <w:sz w:val="20"/>
          <w:szCs w:val="20"/>
          <w:lang w:val="sq-AL"/>
        </w:rPr>
        <w:t>arifa e pastrimit p</w:t>
      </w:r>
      <w:r w:rsidR="006A12BD" w:rsidRPr="00644F33">
        <w:rPr>
          <w:rFonts w:ascii="Arial" w:hAnsi="Arial" w:cs="Arial"/>
          <w:color w:val="0D0D0D" w:themeColor="text1" w:themeTint="F2"/>
          <w:sz w:val="20"/>
          <w:szCs w:val="20"/>
          <w:lang w:val="sq-AL"/>
        </w:rPr>
        <w:t>ë</w:t>
      </w:r>
      <w:r w:rsidR="001C4994" w:rsidRPr="00644F33">
        <w:rPr>
          <w:rFonts w:ascii="Arial" w:hAnsi="Arial" w:cs="Arial"/>
          <w:color w:val="0D0D0D" w:themeColor="text1" w:themeTint="F2"/>
          <w:sz w:val="20"/>
          <w:szCs w:val="20"/>
          <w:lang w:val="sq-AL"/>
        </w:rPr>
        <w:t xml:space="preserve">r familjet </w:t>
      </w:r>
      <w:r w:rsidR="006A12BD" w:rsidRPr="00644F33">
        <w:rPr>
          <w:rFonts w:ascii="Arial" w:hAnsi="Arial" w:cs="Arial"/>
          <w:color w:val="0D0D0D" w:themeColor="text1" w:themeTint="F2"/>
          <w:sz w:val="20"/>
          <w:szCs w:val="20"/>
          <w:lang w:val="sq-AL"/>
        </w:rPr>
        <w:t>ë</w:t>
      </w:r>
      <w:r w:rsidR="001C4994" w:rsidRPr="00644F33">
        <w:rPr>
          <w:rFonts w:ascii="Arial" w:hAnsi="Arial" w:cs="Arial"/>
          <w:color w:val="0D0D0D" w:themeColor="text1" w:themeTint="F2"/>
          <w:sz w:val="20"/>
          <w:szCs w:val="20"/>
          <w:lang w:val="sq-AL"/>
        </w:rPr>
        <w:t>sht</w:t>
      </w:r>
      <w:r w:rsidR="006A12BD" w:rsidRPr="00644F33">
        <w:rPr>
          <w:rFonts w:ascii="Arial" w:hAnsi="Arial" w:cs="Arial"/>
          <w:color w:val="0D0D0D" w:themeColor="text1" w:themeTint="F2"/>
          <w:sz w:val="20"/>
          <w:szCs w:val="20"/>
          <w:lang w:val="sq-AL"/>
        </w:rPr>
        <w:t>ë</w:t>
      </w:r>
      <w:r w:rsidR="001C4994" w:rsidRPr="00644F33">
        <w:rPr>
          <w:rFonts w:ascii="Arial" w:hAnsi="Arial" w:cs="Arial"/>
          <w:color w:val="0D0D0D" w:themeColor="text1" w:themeTint="F2"/>
          <w:sz w:val="20"/>
          <w:szCs w:val="20"/>
          <w:lang w:val="sq-AL"/>
        </w:rPr>
        <w:t xml:space="preserve"> (</w:t>
      </w:r>
      <w:r w:rsidRPr="00644F33">
        <w:rPr>
          <w:rFonts w:ascii="Arial" w:hAnsi="Arial" w:cs="Arial"/>
          <w:color w:val="0D0D0D" w:themeColor="text1" w:themeTint="F2"/>
          <w:sz w:val="20"/>
          <w:szCs w:val="20"/>
          <w:lang w:val="sq-AL"/>
        </w:rPr>
        <w:t>10</w:t>
      </w:r>
      <w:r w:rsidR="001C4994" w:rsidRPr="00644F33">
        <w:rPr>
          <w:rFonts w:ascii="Arial" w:hAnsi="Arial" w:cs="Arial"/>
          <w:color w:val="0D0D0D" w:themeColor="text1" w:themeTint="F2"/>
          <w:sz w:val="20"/>
          <w:szCs w:val="20"/>
          <w:lang w:val="sq-AL"/>
        </w:rPr>
        <w:t>00 lek/ familje / vit)</w:t>
      </w:r>
    </w:p>
    <w:p w14:paraId="005DE6A3" w14:textId="14AEDADF" w:rsidR="00325FB6" w:rsidRPr="00644F33" w:rsidRDefault="00325FB6" w:rsidP="00CD4EED">
      <w:pPr>
        <w:pStyle w:val="ListParagraph"/>
        <w:numPr>
          <w:ilvl w:val="0"/>
          <w:numId w:val="8"/>
        </w:numPr>
        <w:shd w:val="clear" w:color="auto" w:fill="FFFFFF"/>
        <w:spacing w:after="150" w:line="360" w:lineRule="auto"/>
        <w:rPr>
          <w:rFonts w:ascii="Arial" w:hAnsi="Arial" w:cs="Arial"/>
          <w:color w:val="0D0D0D" w:themeColor="text1" w:themeTint="F2"/>
          <w:sz w:val="20"/>
          <w:szCs w:val="20"/>
          <w:lang w:val="sq-AL"/>
        </w:rPr>
      </w:pPr>
      <w:r w:rsidRPr="00644F33">
        <w:rPr>
          <w:rFonts w:ascii="Arial" w:hAnsi="Arial" w:cs="Arial"/>
          <w:color w:val="0D0D0D" w:themeColor="text1" w:themeTint="F2"/>
          <w:sz w:val="20"/>
          <w:szCs w:val="20"/>
          <w:lang w:val="sq-AL"/>
        </w:rPr>
        <w:t>Tarifa e pastrimit për bizneset është (7000 lek/ biznes / vit)</w:t>
      </w:r>
    </w:p>
    <w:p w14:paraId="2C98F67F" w14:textId="5341AE7F" w:rsidR="001B165B" w:rsidRPr="00644F33" w:rsidRDefault="001C4994" w:rsidP="00807E8D">
      <w:pPr>
        <w:pStyle w:val="Default"/>
        <w:spacing w:line="360" w:lineRule="auto"/>
        <w:jc w:val="both"/>
        <w:rPr>
          <w:rFonts w:ascii="Arial" w:eastAsiaTheme="minorEastAsia" w:hAnsi="Arial" w:cs="Arial"/>
          <w:color w:val="0D0D0D" w:themeColor="text1" w:themeTint="F2"/>
          <w:sz w:val="20"/>
          <w:szCs w:val="20"/>
          <w:lang w:val="sq-AL"/>
        </w:rPr>
      </w:pPr>
      <w:r w:rsidRPr="00644F33">
        <w:rPr>
          <w:rFonts w:ascii="Arial" w:eastAsiaTheme="minorEastAsia" w:hAnsi="Arial" w:cs="Arial"/>
          <w:color w:val="0D0D0D" w:themeColor="text1" w:themeTint="F2"/>
          <w:sz w:val="20"/>
          <w:szCs w:val="20"/>
          <w:lang w:val="sq-AL"/>
        </w:rPr>
        <w:t>N</w:t>
      </w:r>
      <w:r w:rsidR="006A12BD" w:rsidRPr="00644F33">
        <w:rPr>
          <w:rFonts w:ascii="Arial" w:eastAsiaTheme="minorEastAsia" w:hAnsi="Arial" w:cs="Arial"/>
          <w:color w:val="0D0D0D" w:themeColor="text1" w:themeTint="F2"/>
          <w:sz w:val="20"/>
          <w:szCs w:val="20"/>
          <w:lang w:val="sq-AL"/>
        </w:rPr>
        <w:t>ë</w:t>
      </w:r>
      <w:r w:rsidRPr="00644F33">
        <w:rPr>
          <w:rFonts w:ascii="Arial" w:eastAsiaTheme="minorEastAsia" w:hAnsi="Arial" w:cs="Arial"/>
          <w:color w:val="0D0D0D" w:themeColor="text1" w:themeTint="F2"/>
          <w:sz w:val="20"/>
          <w:szCs w:val="20"/>
          <w:lang w:val="sq-AL"/>
        </w:rPr>
        <w:t xml:space="preserve"> lidhje me realizimin e t</w:t>
      </w:r>
      <w:r w:rsidR="006A12BD" w:rsidRPr="00644F33">
        <w:rPr>
          <w:rFonts w:ascii="Arial" w:eastAsiaTheme="minorEastAsia" w:hAnsi="Arial" w:cs="Arial"/>
          <w:color w:val="0D0D0D" w:themeColor="text1" w:themeTint="F2"/>
          <w:sz w:val="20"/>
          <w:szCs w:val="20"/>
          <w:lang w:val="sq-AL"/>
        </w:rPr>
        <w:t>ë</w:t>
      </w:r>
      <w:r w:rsidRPr="00644F33">
        <w:rPr>
          <w:rFonts w:ascii="Arial" w:eastAsiaTheme="minorEastAsia" w:hAnsi="Arial" w:cs="Arial"/>
          <w:color w:val="0D0D0D" w:themeColor="text1" w:themeTint="F2"/>
          <w:sz w:val="20"/>
          <w:szCs w:val="20"/>
          <w:lang w:val="sq-AL"/>
        </w:rPr>
        <w:t xml:space="preserve"> ardhurave nga tarifa e pastrimit, Bashkia </w:t>
      </w:r>
      <w:r w:rsidR="00345D9D" w:rsidRPr="00644F33">
        <w:rPr>
          <w:rFonts w:ascii="Arial" w:eastAsiaTheme="minorEastAsia" w:hAnsi="Arial" w:cs="Arial"/>
          <w:color w:val="0D0D0D" w:themeColor="text1" w:themeTint="F2"/>
          <w:sz w:val="20"/>
          <w:szCs w:val="20"/>
          <w:lang w:val="sq-AL"/>
        </w:rPr>
        <w:t>Konispol</w:t>
      </w:r>
      <w:r w:rsidRPr="00644F33">
        <w:rPr>
          <w:rFonts w:ascii="Arial" w:eastAsiaTheme="minorEastAsia" w:hAnsi="Arial" w:cs="Arial"/>
          <w:color w:val="0D0D0D" w:themeColor="text1" w:themeTint="F2"/>
          <w:sz w:val="20"/>
          <w:szCs w:val="20"/>
          <w:lang w:val="sq-AL"/>
        </w:rPr>
        <w:t xml:space="preserve"> gjat</w:t>
      </w:r>
      <w:r w:rsidR="006A12BD" w:rsidRPr="00644F33">
        <w:rPr>
          <w:rFonts w:ascii="Arial" w:eastAsiaTheme="minorEastAsia" w:hAnsi="Arial" w:cs="Arial"/>
          <w:color w:val="0D0D0D" w:themeColor="text1" w:themeTint="F2"/>
          <w:sz w:val="20"/>
          <w:szCs w:val="20"/>
          <w:lang w:val="sq-AL"/>
        </w:rPr>
        <w:t>ë</w:t>
      </w:r>
      <w:r w:rsidR="00325FB6" w:rsidRPr="00644F33">
        <w:rPr>
          <w:rFonts w:ascii="Arial" w:eastAsiaTheme="minorEastAsia" w:hAnsi="Arial" w:cs="Arial"/>
          <w:color w:val="0D0D0D" w:themeColor="text1" w:themeTint="F2"/>
          <w:sz w:val="20"/>
          <w:szCs w:val="20"/>
          <w:lang w:val="sq-AL"/>
        </w:rPr>
        <w:t xml:space="preserve"> vitit 2024</w:t>
      </w:r>
      <w:r w:rsidRPr="00644F33">
        <w:rPr>
          <w:rFonts w:ascii="Arial" w:eastAsiaTheme="minorEastAsia" w:hAnsi="Arial" w:cs="Arial"/>
          <w:color w:val="0D0D0D" w:themeColor="text1" w:themeTint="F2"/>
          <w:sz w:val="20"/>
          <w:szCs w:val="20"/>
          <w:lang w:val="sq-AL"/>
        </w:rPr>
        <w:t xml:space="preserve"> ka arritur t</w:t>
      </w:r>
      <w:r w:rsidR="006A12BD" w:rsidRPr="00644F33">
        <w:rPr>
          <w:rFonts w:ascii="Arial" w:eastAsiaTheme="minorEastAsia" w:hAnsi="Arial" w:cs="Arial"/>
          <w:color w:val="0D0D0D" w:themeColor="text1" w:themeTint="F2"/>
          <w:sz w:val="20"/>
          <w:szCs w:val="20"/>
          <w:lang w:val="sq-AL"/>
        </w:rPr>
        <w:t>ë</w:t>
      </w:r>
      <w:r w:rsidRPr="00644F33">
        <w:rPr>
          <w:rFonts w:ascii="Arial" w:eastAsiaTheme="minorEastAsia" w:hAnsi="Arial" w:cs="Arial"/>
          <w:color w:val="0D0D0D" w:themeColor="text1" w:themeTint="F2"/>
          <w:sz w:val="20"/>
          <w:szCs w:val="20"/>
          <w:lang w:val="sq-AL"/>
        </w:rPr>
        <w:t xml:space="preserve"> mbledh</w:t>
      </w:r>
      <w:r w:rsidR="006A12BD" w:rsidRPr="00644F33">
        <w:rPr>
          <w:rFonts w:ascii="Arial" w:eastAsiaTheme="minorEastAsia" w:hAnsi="Arial" w:cs="Arial"/>
          <w:color w:val="0D0D0D" w:themeColor="text1" w:themeTint="F2"/>
          <w:sz w:val="20"/>
          <w:szCs w:val="20"/>
          <w:lang w:val="sq-AL"/>
        </w:rPr>
        <w:t>ë</w:t>
      </w:r>
      <w:r w:rsidR="00325FB6" w:rsidRPr="00644F33">
        <w:rPr>
          <w:rFonts w:ascii="Arial" w:eastAsiaTheme="minorEastAsia" w:hAnsi="Arial" w:cs="Arial"/>
          <w:color w:val="0D0D0D" w:themeColor="text1" w:themeTint="F2"/>
          <w:sz w:val="20"/>
          <w:szCs w:val="20"/>
          <w:lang w:val="sq-AL"/>
        </w:rPr>
        <w:t xml:space="preserve"> 100</w:t>
      </w:r>
      <w:r w:rsidRPr="00644F33">
        <w:rPr>
          <w:rFonts w:ascii="Arial" w:eastAsiaTheme="minorEastAsia" w:hAnsi="Arial" w:cs="Arial"/>
          <w:color w:val="0D0D0D" w:themeColor="text1" w:themeTint="F2"/>
          <w:sz w:val="20"/>
          <w:szCs w:val="20"/>
          <w:lang w:val="sq-AL"/>
        </w:rPr>
        <w:t>% t</w:t>
      </w:r>
      <w:r w:rsidR="006A12BD" w:rsidRPr="00644F33">
        <w:rPr>
          <w:rFonts w:ascii="Arial" w:eastAsiaTheme="minorEastAsia" w:hAnsi="Arial" w:cs="Arial"/>
          <w:color w:val="0D0D0D" w:themeColor="text1" w:themeTint="F2"/>
          <w:sz w:val="20"/>
          <w:szCs w:val="20"/>
          <w:lang w:val="sq-AL"/>
        </w:rPr>
        <w:t>ë</w:t>
      </w:r>
      <w:r w:rsidRPr="00644F33">
        <w:rPr>
          <w:rFonts w:ascii="Arial" w:eastAsiaTheme="minorEastAsia" w:hAnsi="Arial" w:cs="Arial"/>
          <w:color w:val="0D0D0D" w:themeColor="text1" w:themeTint="F2"/>
          <w:sz w:val="20"/>
          <w:szCs w:val="20"/>
          <w:lang w:val="sq-AL"/>
        </w:rPr>
        <w:t xml:space="preserve"> tarifave t</w:t>
      </w:r>
      <w:r w:rsidR="006A12BD" w:rsidRPr="00644F33">
        <w:rPr>
          <w:rFonts w:ascii="Arial" w:eastAsiaTheme="minorEastAsia" w:hAnsi="Arial" w:cs="Arial"/>
          <w:color w:val="0D0D0D" w:themeColor="text1" w:themeTint="F2"/>
          <w:sz w:val="20"/>
          <w:szCs w:val="20"/>
          <w:lang w:val="sq-AL"/>
        </w:rPr>
        <w:t>ë</w:t>
      </w:r>
      <w:r w:rsidRPr="00644F33">
        <w:rPr>
          <w:rFonts w:ascii="Arial" w:eastAsiaTheme="minorEastAsia" w:hAnsi="Arial" w:cs="Arial"/>
          <w:color w:val="0D0D0D" w:themeColor="text1" w:themeTint="F2"/>
          <w:sz w:val="20"/>
          <w:szCs w:val="20"/>
          <w:lang w:val="sq-AL"/>
        </w:rPr>
        <w:t xml:space="preserve"> planifikuara siç tregohet n</w:t>
      </w:r>
      <w:r w:rsidR="006A12BD" w:rsidRPr="00644F33">
        <w:rPr>
          <w:rFonts w:ascii="Arial" w:eastAsiaTheme="minorEastAsia" w:hAnsi="Arial" w:cs="Arial"/>
          <w:color w:val="0D0D0D" w:themeColor="text1" w:themeTint="F2"/>
          <w:sz w:val="20"/>
          <w:szCs w:val="20"/>
          <w:lang w:val="sq-AL"/>
        </w:rPr>
        <w:t>ë</w:t>
      </w:r>
      <w:r w:rsidRPr="00644F33">
        <w:rPr>
          <w:rFonts w:ascii="Arial" w:eastAsiaTheme="minorEastAsia" w:hAnsi="Arial" w:cs="Arial"/>
          <w:color w:val="0D0D0D" w:themeColor="text1" w:themeTint="F2"/>
          <w:sz w:val="20"/>
          <w:szCs w:val="20"/>
          <w:lang w:val="sq-AL"/>
        </w:rPr>
        <w:t xml:space="preserve"> tabel</w:t>
      </w:r>
      <w:r w:rsidR="006A12BD" w:rsidRPr="00644F33">
        <w:rPr>
          <w:rFonts w:ascii="Arial" w:eastAsiaTheme="minorEastAsia" w:hAnsi="Arial" w:cs="Arial"/>
          <w:color w:val="0D0D0D" w:themeColor="text1" w:themeTint="F2"/>
          <w:sz w:val="20"/>
          <w:szCs w:val="20"/>
          <w:lang w:val="sq-AL"/>
        </w:rPr>
        <w:t>ë</w:t>
      </w:r>
      <w:r w:rsidRPr="00644F33">
        <w:rPr>
          <w:rFonts w:ascii="Arial" w:eastAsiaTheme="minorEastAsia" w:hAnsi="Arial" w:cs="Arial"/>
          <w:color w:val="0D0D0D" w:themeColor="text1" w:themeTint="F2"/>
          <w:sz w:val="20"/>
          <w:szCs w:val="20"/>
          <w:lang w:val="sq-AL"/>
        </w:rPr>
        <w:t>n m</w:t>
      </w:r>
      <w:r w:rsidR="006A12BD" w:rsidRPr="00644F33">
        <w:rPr>
          <w:rFonts w:ascii="Arial" w:eastAsiaTheme="minorEastAsia" w:hAnsi="Arial" w:cs="Arial"/>
          <w:color w:val="0D0D0D" w:themeColor="text1" w:themeTint="F2"/>
          <w:sz w:val="20"/>
          <w:szCs w:val="20"/>
          <w:lang w:val="sq-AL"/>
        </w:rPr>
        <w:t>ë</w:t>
      </w:r>
      <w:r w:rsidRPr="00644F33">
        <w:rPr>
          <w:rFonts w:ascii="Arial" w:eastAsiaTheme="minorEastAsia" w:hAnsi="Arial" w:cs="Arial"/>
          <w:color w:val="0D0D0D" w:themeColor="text1" w:themeTint="F2"/>
          <w:sz w:val="20"/>
          <w:szCs w:val="20"/>
          <w:lang w:val="sq-AL"/>
        </w:rPr>
        <w:t xml:space="preserve"> posht</w:t>
      </w:r>
      <w:r w:rsidR="006A12BD" w:rsidRPr="00644F33">
        <w:rPr>
          <w:rFonts w:ascii="Arial" w:eastAsiaTheme="minorEastAsia" w:hAnsi="Arial" w:cs="Arial"/>
          <w:color w:val="0D0D0D" w:themeColor="text1" w:themeTint="F2"/>
          <w:sz w:val="20"/>
          <w:szCs w:val="20"/>
          <w:lang w:val="sq-AL"/>
        </w:rPr>
        <w:t>ë</w:t>
      </w:r>
      <w:r w:rsidRPr="00644F33">
        <w:rPr>
          <w:rFonts w:ascii="Arial" w:eastAsiaTheme="minorEastAsia" w:hAnsi="Arial" w:cs="Arial"/>
          <w:color w:val="0D0D0D" w:themeColor="text1" w:themeTint="F2"/>
          <w:sz w:val="20"/>
          <w:szCs w:val="20"/>
          <w:lang w:val="sq-AL"/>
        </w:rPr>
        <w:t xml:space="preserve">: </w:t>
      </w:r>
    </w:p>
    <w:p w14:paraId="59B20E84" w14:textId="77777777" w:rsidR="001C4994" w:rsidRPr="00644F33" w:rsidRDefault="001C4994" w:rsidP="00807E8D">
      <w:pPr>
        <w:pStyle w:val="Default"/>
        <w:spacing w:line="360" w:lineRule="auto"/>
        <w:jc w:val="both"/>
        <w:rPr>
          <w:sz w:val="28"/>
          <w:szCs w:val="28"/>
          <w:lang w:val="sq-AL"/>
        </w:rPr>
      </w:pPr>
    </w:p>
    <w:tbl>
      <w:tblPr>
        <w:tblStyle w:val="ListTable3-Accent21"/>
        <w:tblW w:w="9328" w:type="dxa"/>
        <w:tblLook w:val="04A0" w:firstRow="1" w:lastRow="0" w:firstColumn="1" w:lastColumn="0" w:noHBand="0" w:noVBand="1"/>
      </w:tblPr>
      <w:tblGrid>
        <w:gridCol w:w="1962"/>
        <w:gridCol w:w="2547"/>
        <w:gridCol w:w="2341"/>
        <w:gridCol w:w="2478"/>
      </w:tblGrid>
      <w:tr w:rsidR="001C4994" w:rsidRPr="00644F33" w14:paraId="60A35AB3" w14:textId="77777777" w:rsidTr="006A12BD">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962" w:type="dxa"/>
            <w:noWrap/>
            <w:hideMark/>
          </w:tcPr>
          <w:p w14:paraId="63A4A467" w14:textId="77777777" w:rsidR="001C4994" w:rsidRPr="00644F33" w:rsidRDefault="001C4994" w:rsidP="00807E8D">
            <w:pPr>
              <w:spacing w:line="360" w:lineRule="auto"/>
              <w:jc w:val="center"/>
              <w:rPr>
                <w:rFonts w:ascii="Calibri" w:eastAsia="Times New Roman" w:hAnsi="Calibri" w:cs="Calibri"/>
              </w:rPr>
            </w:pPr>
            <w:r w:rsidRPr="00644F33">
              <w:rPr>
                <w:rFonts w:ascii="Calibri" w:eastAsia="Times New Roman" w:hAnsi="Calibri" w:cs="Calibri"/>
              </w:rPr>
              <w:t>Viti</w:t>
            </w:r>
          </w:p>
        </w:tc>
        <w:tc>
          <w:tcPr>
            <w:tcW w:w="2547" w:type="dxa"/>
            <w:noWrap/>
            <w:hideMark/>
          </w:tcPr>
          <w:p w14:paraId="3E43EDD1" w14:textId="77777777" w:rsidR="001C4994" w:rsidRPr="00644F33" w:rsidRDefault="001C4994" w:rsidP="00807E8D">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644F33">
              <w:rPr>
                <w:rFonts w:ascii="Calibri" w:eastAsia="Times New Roman" w:hAnsi="Calibri" w:cs="Calibri"/>
              </w:rPr>
              <w:t>Plan (lek/vit)</w:t>
            </w:r>
          </w:p>
        </w:tc>
        <w:tc>
          <w:tcPr>
            <w:tcW w:w="2341" w:type="dxa"/>
            <w:noWrap/>
            <w:hideMark/>
          </w:tcPr>
          <w:p w14:paraId="4F074211" w14:textId="77777777" w:rsidR="001C4994" w:rsidRPr="00644F33" w:rsidRDefault="001C4994" w:rsidP="00807E8D">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644F33">
              <w:rPr>
                <w:rFonts w:ascii="Calibri" w:eastAsia="Times New Roman" w:hAnsi="Calibri" w:cs="Calibri"/>
              </w:rPr>
              <w:t>Fakt (lek/vit)</w:t>
            </w:r>
          </w:p>
        </w:tc>
        <w:tc>
          <w:tcPr>
            <w:tcW w:w="2478" w:type="dxa"/>
            <w:noWrap/>
            <w:hideMark/>
          </w:tcPr>
          <w:p w14:paraId="647E6987" w14:textId="3566CB95" w:rsidR="001C4994" w:rsidRPr="00644F33" w:rsidRDefault="001C4994" w:rsidP="00807E8D">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644F33">
              <w:rPr>
                <w:rFonts w:ascii="Calibri" w:eastAsia="Times New Roman" w:hAnsi="Calibri" w:cs="Calibri"/>
              </w:rPr>
              <w:t>% e realizimit</w:t>
            </w:r>
          </w:p>
        </w:tc>
      </w:tr>
      <w:tr w:rsidR="00325FB6" w:rsidRPr="00644F33" w14:paraId="39D64604" w14:textId="77777777" w:rsidTr="006A12B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962" w:type="dxa"/>
            <w:noWrap/>
            <w:hideMark/>
          </w:tcPr>
          <w:p w14:paraId="75DB6C20" w14:textId="660DD46D" w:rsidR="00325FB6" w:rsidRPr="00644F33" w:rsidRDefault="00325FB6" w:rsidP="00807E8D">
            <w:pPr>
              <w:spacing w:line="360" w:lineRule="auto"/>
              <w:jc w:val="right"/>
              <w:rPr>
                <w:rFonts w:ascii="Calibri" w:eastAsia="Times New Roman" w:hAnsi="Calibri" w:cs="Calibri"/>
                <w:color w:val="000000"/>
              </w:rPr>
            </w:pPr>
            <w:r w:rsidRPr="00644F33">
              <w:rPr>
                <w:rFonts w:ascii="Calibri" w:eastAsia="Times New Roman" w:hAnsi="Calibri" w:cs="Calibri"/>
                <w:color w:val="000000"/>
              </w:rPr>
              <w:t>2023</w:t>
            </w:r>
          </w:p>
        </w:tc>
        <w:tc>
          <w:tcPr>
            <w:tcW w:w="2547" w:type="dxa"/>
            <w:noWrap/>
            <w:hideMark/>
          </w:tcPr>
          <w:p w14:paraId="7DD0056D" w14:textId="6A78EBA3" w:rsidR="00325FB6" w:rsidRPr="00644F33" w:rsidRDefault="00325FB6" w:rsidP="00807E8D">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44F33">
              <w:rPr>
                <w:rFonts w:ascii="Calibri" w:eastAsia="Times New Roman" w:hAnsi="Calibri" w:cs="Calibri"/>
                <w:color w:val="000000"/>
              </w:rPr>
              <w:t>4,555,000</w:t>
            </w:r>
          </w:p>
        </w:tc>
        <w:tc>
          <w:tcPr>
            <w:tcW w:w="2341" w:type="dxa"/>
            <w:noWrap/>
            <w:hideMark/>
          </w:tcPr>
          <w:p w14:paraId="306D25E7" w14:textId="361CDB88" w:rsidR="00325FB6" w:rsidRPr="00644F33" w:rsidRDefault="00325FB6" w:rsidP="00807E8D">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44F33">
              <w:rPr>
                <w:rFonts w:ascii="Calibri" w:eastAsia="Times New Roman" w:hAnsi="Calibri" w:cs="Calibri"/>
                <w:color w:val="000000"/>
              </w:rPr>
              <w:t>2,964,750</w:t>
            </w:r>
          </w:p>
        </w:tc>
        <w:tc>
          <w:tcPr>
            <w:tcW w:w="2478" w:type="dxa"/>
            <w:noWrap/>
            <w:hideMark/>
          </w:tcPr>
          <w:p w14:paraId="6653D9C5" w14:textId="3295F610" w:rsidR="00325FB6" w:rsidRPr="00644F33" w:rsidRDefault="00325FB6" w:rsidP="00807E8D">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44F33">
              <w:rPr>
                <w:rFonts w:ascii="Calibri" w:eastAsia="Times New Roman" w:hAnsi="Calibri" w:cs="Calibri"/>
                <w:color w:val="000000"/>
              </w:rPr>
              <w:t>65%</w:t>
            </w:r>
          </w:p>
        </w:tc>
      </w:tr>
      <w:tr w:rsidR="00325FB6" w:rsidRPr="00644F33" w14:paraId="33B6444D" w14:textId="77777777" w:rsidTr="006A12BD">
        <w:trPr>
          <w:trHeight w:val="302"/>
        </w:trPr>
        <w:tc>
          <w:tcPr>
            <w:cnfStyle w:val="001000000000" w:firstRow="0" w:lastRow="0" w:firstColumn="1" w:lastColumn="0" w:oddVBand="0" w:evenVBand="0" w:oddHBand="0" w:evenHBand="0" w:firstRowFirstColumn="0" w:firstRowLastColumn="0" w:lastRowFirstColumn="0" w:lastRowLastColumn="0"/>
            <w:tcW w:w="1962" w:type="dxa"/>
            <w:noWrap/>
            <w:hideMark/>
          </w:tcPr>
          <w:p w14:paraId="6C48CD0F" w14:textId="19B52E01" w:rsidR="00325FB6" w:rsidRPr="00644F33" w:rsidRDefault="00325FB6" w:rsidP="00807E8D">
            <w:pPr>
              <w:spacing w:line="360" w:lineRule="auto"/>
              <w:jc w:val="right"/>
              <w:rPr>
                <w:rFonts w:ascii="Calibri" w:eastAsia="Times New Roman" w:hAnsi="Calibri" w:cs="Calibri"/>
                <w:color w:val="000000"/>
              </w:rPr>
            </w:pPr>
            <w:r w:rsidRPr="00644F33">
              <w:rPr>
                <w:rFonts w:ascii="Calibri" w:eastAsia="Times New Roman" w:hAnsi="Calibri" w:cs="Calibri"/>
                <w:color w:val="000000"/>
              </w:rPr>
              <w:t>2025</w:t>
            </w:r>
          </w:p>
        </w:tc>
        <w:tc>
          <w:tcPr>
            <w:tcW w:w="2547" w:type="dxa"/>
            <w:noWrap/>
            <w:hideMark/>
          </w:tcPr>
          <w:p w14:paraId="3FEFAED6" w14:textId="129837B4" w:rsidR="00325FB6" w:rsidRPr="00644F33" w:rsidRDefault="00325FB6" w:rsidP="00807E8D">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44F33">
              <w:rPr>
                <w:rFonts w:ascii="Calibri" w:eastAsia="Times New Roman" w:hAnsi="Calibri" w:cs="Calibri"/>
                <w:color w:val="000000"/>
              </w:rPr>
              <w:t>4,555,000</w:t>
            </w:r>
          </w:p>
        </w:tc>
        <w:tc>
          <w:tcPr>
            <w:tcW w:w="2341" w:type="dxa"/>
            <w:noWrap/>
            <w:hideMark/>
          </w:tcPr>
          <w:p w14:paraId="69132148" w14:textId="5E9708D2" w:rsidR="00325FB6" w:rsidRPr="00644F33" w:rsidRDefault="00325FB6" w:rsidP="00807E8D">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44F33">
              <w:rPr>
                <w:rFonts w:ascii="Calibri" w:eastAsia="Times New Roman" w:hAnsi="Calibri" w:cs="Calibri"/>
                <w:color w:val="000000"/>
              </w:rPr>
              <w:t>3,368,006</w:t>
            </w:r>
          </w:p>
        </w:tc>
        <w:tc>
          <w:tcPr>
            <w:tcW w:w="2478" w:type="dxa"/>
            <w:noWrap/>
            <w:hideMark/>
          </w:tcPr>
          <w:p w14:paraId="1DF0A352" w14:textId="15E937B1" w:rsidR="00325FB6" w:rsidRPr="00644F33" w:rsidRDefault="00325FB6" w:rsidP="00807E8D">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44F33">
              <w:rPr>
                <w:rFonts w:ascii="Calibri" w:eastAsia="Times New Roman" w:hAnsi="Calibri" w:cs="Calibri"/>
                <w:color w:val="000000"/>
              </w:rPr>
              <w:t>73%</w:t>
            </w:r>
          </w:p>
        </w:tc>
      </w:tr>
      <w:tr w:rsidR="00325FB6" w:rsidRPr="00644F33" w14:paraId="49697FB2" w14:textId="77777777" w:rsidTr="006A12B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962" w:type="dxa"/>
            <w:noWrap/>
            <w:hideMark/>
          </w:tcPr>
          <w:p w14:paraId="72670AB2" w14:textId="2C4FDEC0" w:rsidR="00325FB6" w:rsidRPr="00644F33" w:rsidRDefault="00325FB6" w:rsidP="00807E8D">
            <w:pPr>
              <w:spacing w:line="360" w:lineRule="auto"/>
              <w:jc w:val="right"/>
              <w:rPr>
                <w:rFonts w:ascii="Calibri" w:eastAsia="Times New Roman" w:hAnsi="Calibri" w:cs="Calibri"/>
                <w:color w:val="000000"/>
              </w:rPr>
            </w:pPr>
            <w:r w:rsidRPr="00644F33">
              <w:rPr>
                <w:rFonts w:ascii="Calibri" w:eastAsia="Times New Roman" w:hAnsi="Calibri" w:cs="Calibri"/>
                <w:color w:val="000000"/>
              </w:rPr>
              <w:t>2024</w:t>
            </w:r>
          </w:p>
        </w:tc>
        <w:tc>
          <w:tcPr>
            <w:tcW w:w="2547" w:type="dxa"/>
            <w:noWrap/>
            <w:hideMark/>
          </w:tcPr>
          <w:p w14:paraId="76124EDD" w14:textId="065B72DD" w:rsidR="00325FB6" w:rsidRPr="00644F33" w:rsidRDefault="00325FB6" w:rsidP="00807E8D">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44F33">
              <w:rPr>
                <w:rFonts w:ascii="Calibri" w:eastAsia="Times New Roman" w:hAnsi="Calibri" w:cs="Calibri"/>
                <w:color w:val="000000"/>
              </w:rPr>
              <w:t>4,555,000</w:t>
            </w:r>
          </w:p>
        </w:tc>
        <w:tc>
          <w:tcPr>
            <w:tcW w:w="2341" w:type="dxa"/>
            <w:noWrap/>
            <w:hideMark/>
          </w:tcPr>
          <w:p w14:paraId="37686C65" w14:textId="5564C409" w:rsidR="00325FB6" w:rsidRPr="00644F33" w:rsidRDefault="00325FB6" w:rsidP="00807E8D">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44F33">
              <w:rPr>
                <w:rFonts w:ascii="Calibri" w:eastAsia="Times New Roman" w:hAnsi="Calibri" w:cs="Calibri"/>
                <w:color w:val="000000"/>
              </w:rPr>
              <w:t>4,573,006</w:t>
            </w:r>
          </w:p>
        </w:tc>
        <w:tc>
          <w:tcPr>
            <w:tcW w:w="2478" w:type="dxa"/>
            <w:noWrap/>
            <w:hideMark/>
          </w:tcPr>
          <w:p w14:paraId="3C133F20" w14:textId="7969BC4E" w:rsidR="00325FB6" w:rsidRPr="00644F33" w:rsidRDefault="00325FB6" w:rsidP="00807E8D">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44F33">
              <w:rPr>
                <w:rFonts w:ascii="Calibri" w:eastAsia="Times New Roman" w:hAnsi="Calibri" w:cs="Calibri"/>
                <w:color w:val="000000"/>
              </w:rPr>
              <w:t>100%</w:t>
            </w:r>
          </w:p>
        </w:tc>
      </w:tr>
    </w:tbl>
    <w:p w14:paraId="761EF90E" w14:textId="4763C660" w:rsidR="006A12BD" w:rsidRPr="00644F33" w:rsidRDefault="006A12BD" w:rsidP="00807E8D">
      <w:pPr>
        <w:pStyle w:val="Heading4"/>
        <w:spacing w:line="360" w:lineRule="auto"/>
        <w:rPr>
          <w:rFonts w:ascii="Arial" w:hAnsi="Arial" w:cs="Arial"/>
          <w:color w:val="000000" w:themeColor="text1"/>
          <w:sz w:val="16"/>
          <w:szCs w:val="16"/>
          <w:lang w:val="it-IT"/>
        </w:rPr>
      </w:pPr>
      <w:bookmarkStart w:id="19" w:name="_Toc158799315"/>
      <w:r w:rsidRPr="00644F33">
        <w:rPr>
          <w:rFonts w:ascii="Arial" w:hAnsi="Arial" w:cs="Arial"/>
          <w:color w:val="000000" w:themeColor="text1"/>
          <w:sz w:val="16"/>
          <w:szCs w:val="16"/>
          <w:lang w:val="it-IT"/>
        </w:rPr>
        <w:t xml:space="preserve">Tabela 1 Realizimi i të ardhurave nga tarifa e pastrimit nga Bashkia </w:t>
      </w:r>
      <w:r w:rsidR="00345D9D" w:rsidRPr="00644F33">
        <w:rPr>
          <w:rFonts w:ascii="Arial" w:hAnsi="Arial" w:cs="Arial"/>
          <w:color w:val="000000" w:themeColor="text1"/>
          <w:sz w:val="16"/>
          <w:szCs w:val="16"/>
          <w:lang w:val="it-IT"/>
        </w:rPr>
        <w:t>Konispol</w:t>
      </w:r>
      <w:bookmarkEnd w:id="19"/>
      <w:r w:rsidRPr="00644F33">
        <w:rPr>
          <w:rFonts w:ascii="Arial" w:hAnsi="Arial" w:cs="Arial"/>
          <w:color w:val="000000" w:themeColor="text1"/>
          <w:sz w:val="16"/>
          <w:szCs w:val="16"/>
          <w:lang w:val="it-IT"/>
        </w:rPr>
        <w:t xml:space="preserve"> </w:t>
      </w:r>
    </w:p>
    <w:p w14:paraId="772E8B87" w14:textId="77777777" w:rsidR="00D95B9D" w:rsidRPr="00644F33" w:rsidRDefault="00D95B9D" w:rsidP="00807E8D">
      <w:pPr>
        <w:pStyle w:val="Default"/>
        <w:spacing w:line="360" w:lineRule="auto"/>
        <w:jc w:val="both"/>
        <w:rPr>
          <w:sz w:val="28"/>
          <w:szCs w:val="28"/>
          <w:lang w:val="it-IT"/>
        </w:rPr>
      </w:pPr>
    </w:p>
    <w:p w14:paraId="15464238" w14:textId="0EE9C3FA" w:rsidR="00D95B9D" w:rsidRPr="00644F33" w:rsidRDefault="00D95B9D" w:rsidP="00807E8D">
      <w:pPr>
        <w:pStyle w:val="Default"/>
        <w:spacing w:line="360" w:lineRule="auto"/>
        <w:jc w:val="both"/>
        <w:rPr>
          <w:rFonts w:ascii="Arial" w:eastAsiaTheme="minorEastAsia" w:hAnsi="Arial" w:cs="Arial"/>
          <w:color w:val="0D0D0D" w:themeColor="text1" w:themeTint="F2"/>
          <w:sz w:val="20"/>
          <w:szCs w:val="20"/>
          <w:lang w:val="sq-AL"/>
        </w:rPr>
      </w:pPr>
      <w:r w:rsidRPr="00644F33">
        <w:rPr>
          <w:rFonts w:ascii="Arial" w:eastAsiaTheme="minorEastAsia" w:hAnsi="Arial" w:cs="Arial"/>
          <w:color w:val="0D0D0D" w:themeColor="text1" w:themeTint="F2"/>
          <w:sz w:val="20"/>
          <w:szCs w:val="20"/>
          <w:lang w:val="sq-AL"/>
        </w:rPr>
        <w:t xml:space="preserve">Tarifa e pastrimit mblidhet nga </w:t>
      </w:r>
      <w:r w:rsidR="00325FB6" w:rsidRPr="00644F33">
        <w:rPr>
          <w:rFonts w:ascii="Arial" w:eastAsiaTheme="minorEastAsia" w:hAnsi="Arial" w:cs="Arial"/>
          <w:color w:val="0D0D0D" w:themeColor="text1" w:themeTint="F2"/>
          <w:sz w:val="20"/>
          <w:szCs w:val="20"/>
          <w:lang w:val="sq-AL"/>
        </w:rPr>
        <w:t>n</w:t>
      </w:r>
      <w:r w:rsidR="00807E8D">
        <w:rPr>
          <w:rFonts w:ascii="Arial" w:eastAsiaTheme="minorEastAsia" w:hAnsi="Arial" w:cs="Arial"/>
          <w:color w:val="0D0D0D" w:themeColor="text1" w:themeTint="F2"/>
          <w:sz w:val="20"/>
          <w:szCs w:val="20"/>
          <w:lang w:val="sq-AL"/>
        </w:rPr>
        <w:t>ë</w:t>
      </w:r>
      <w:r w:rsidR="00325FB6" w:rsidRPr="00644F33">
        <w:rPr>
          <w:rFonts w:ascii="Arial" w:eastAsiaTheme="minorEastAsia" w:hAnsi="Arial" w:cs="Arial"/>
          <w:color w:val="0D0D0D" w:themeColor="text1" w:themeTint="F2"/>
          <w:sz w:val="20"/>
          <w:szCs w:val="20"/>
          <w:lang w:val="sq-AL"/>
        </w:rPr>
        <w:t xml:space="preserve"> arkat e Bashkis</w:t>
      </w:r>
      <w:r w:rsidR="00807E8D">
        <w:rPr>
          <w:rFonts w:ascii="Arial" w:eastAsiaTheme="minorEastAsia" w:hAnsi="Arial" w:cs="Arial"/>
          <w:color w:val="0D0D0D" w:themeColor="text1" w:themeTint="F2"/>
          <w:sz w:val="20"/>
          <w:szCs w:val="20"/>
          <w:lang w:val="sq-AL"/>
        </w:rPr>
        <w:t>ë</w:t>
      </w:r>
      <w:r w:rsidR="00325FB6" w:rsidRPr="00644F33">
        <w:rPr>
          <w:rFonts w:ascii="Arial" w:eastAsiaTheme="minorEastAsia" w:hAnsi="Arial" w:cs="Arial"/>
          <w:color w:val="0D0D0D" w:themeColor="text1" w:themeTint="F2"/>
          <w:sz w:val="20"/>
          <w:szCs w:val="20"/>
          <w:lang w:val="sq-AL"/>
        </w:rPr>
        <w:t xml:space="preserve"> konispol.</w:t>
      </w:r>
    </w:p>
    <w:p w14:paraId="234AA18E" w14:textId="77777777" w:rsidR="00D95B9D" w:rsidRPr="00644F33" w:rsidRDefault="00D95B9D" w:rsidP="00807E8D">
      <w:pPr>
        <w:spacing w:after="0" w:line="360" w:lineRule="auto"/>
        <w:rPr>
          <w:rFonts w:ascii="Arial" w:eastAsia="Calibri" w:hAnsi="Arial" w:cs="Arial"/>
          <w:bCs/>
          <w:iCs/>
          <w:sz w:val="20"/>
          <w:szCs w:val="20"/>
          <w:lang w:val="it-IT"/>
        </w:rPr>
      </w:pPr>
    </w:p>
    <w:p w14:paraId="726069FA" w14:textId="77777777" w:rsidR="00D95B9D" w:rsidRPr="00644F33" w:rsidRDefault="00D95B9D" w:rsidP="00807E8D">
      <w:pPr>
        <w:spacing w:after="0" w:line="360" w:lineRule="auto"/>
        <w:rPr>
          <w:rFonts w:ascii="Arial" w:eastAsia="Calibri" w:hAnsi="Arial" w:cs="Arial"/>
          <w:bCs/>
          <w:iCs/>
          <w:sz w:val="20"/>
          <w:szCs w:val="20"/>
          <w:lang w:val="sq-AL"/>
        </w:rPr>
      </w:pPr>
    </w:p>
    <w:p w14:paraId="4B52FA54" w14:textId="77777777" w:rsidR="00D95B9D" w:rsidRPr="00644F33" w:rsidRDefault="00D95B9D" w:rsidP="00807E8D">
      <w:pPr>
        <w:spacing w:after="0" w:line="360" w:lineRule="auto"/>
        <w:rPr>
          <w:rFonts w:ascii="Arial" w:eastAsia="Calibri" w:hAnsi="Arial" w:cs="Arial"/>
          <w:bCs/>
          <w:iCs/>
          <w:sz w:val="20"/>
          <w:szCs w:val="20"/>
          <w:lang w:val="sq-AL"/>
        </w:rPr>
      </w:pPr>
    </w:p>
    <w:p w14:paraId="27A7A39C" w14:textId="77777777" w:rsidR="00D95B9D" w:rsidRPr="00644F33" w:rsidRDefault="00D95B9D" w:rsidP="00807E8D">
      <w:pPr>
        <w:spacing w:after="0" w:line="360" w:lineRule="auto"/>
        <w:rPr>
          <w:rFonts w:ascii="Arial" w:eastAsia="Calibri" w:hAnsi="Arial" w:cs="Arial"/>
          <w:bCs/>
          <w:iCs/>
          <w:sz w:val="20"/>
          <w:szCs w:val="20"/>
          <w:lang w:val="sq-AL"/>
        </w:rPr>
      </w:pPr>
    </w:p>
    <w:p w14:paraId="596B90D0" w14:textId="77777777" w:rsidR="00D95B9D" w:rsidRPr="00644F33" w:rsidRDefault="00D95B9D" w:rsidP="00807E8D">
      <w:pPr>
        <w:spacing w:after="0" w:line="360" w:lineRule="auto"/>
        <w:rPr>
          <w:rFonts w:ascii="Arial" w:eastAsia="Calibri" w:hAnsi="Arial" w:cs="Arial"/>
          <w:bCs/>
          <w:iCs/>
          <w:sz w:val="20"/>
          <w:szCs w:val="20"/>
          <w:lang w:val="sq-AL"/>
        </w:rPr>
      </w:pPr>
    </w:p>
    <w:p w14:paraId="15DAB135" w14:textId="77777777" w:rsidR="00D95B9D" w:rsidRPr="00644F33" w:rsidRDefault="00D95B9D" w:rsidP="00807E8D">
      <w:pPr>
        <w:spacing w:after="0" w:line="360" w:lineRule="auto"/>
        <w:rPr>
          <w:rFonts w:ascii="Arial" w:eastAsia="Calibri" w:hAnsi="Arial" w:cs="Arial"/>
          <w:bCs/>
          <w:iCs/>
          <w:sz w:val="20"/>
          <w:szCs w:val="20"/>
          <w:lang w:val="sq-AL"/>
        </w:rPr>
      </w:pPr>
    </w:p>
    <w:p w14:paraId="69CAB4AB" w14:textId="24E4E932" w:rsidR="00DF2AB7" w:rsidRPr="00644F33" w:rsidRDefault="00DF2AB7" w:rsidP="00807E8D">
      <w:pPr>
        <w:spacing w:line="360" w:lineRule="auto"/>
        <w:rPr>
          <w:rFonts w:ascii="Arial" w:hAnsi="Arial" w:cs="Arial"/>
          <w:b/>
          <w:bCs/>
          <w:sz w:val="20"/>
          <w:szCs w:val="20"/>
          <w:lang w:val="sq-AL"/>
        </w:rPr>
      </w:pPr>
    </w:p>
    <w:p w14:paraId="70485F70" w14:textId="621EB8B7" w:rsidR="00C05173" w:rsidRPr="00644F33" w:rsidRDefault="00C05173" w:rsidP="00CD4EED">
      <w:pPr>
        <w:pStyle w:val="ListParagraph"/>
        <w:numPr>
          <w:ilvl w:val="0"/>
          <w:numId w:val="9"/>
        </w:numPr>
        <w:spacing w:line="360" w:lineRule="auto"/>
        <w:ind w:left="567" w:hanging="567"/>
        <w:jc w:val="left"/>
        <w:outlineLvl w:val="1"/>
        <w:rPr>
          <w:rFonts w:ascii="Arial" w:hAnsi="Arial" w:cs="Arial"/>
          <w:b/>
          <w:bCs/>
          <w:sz w:val="20"/>
          <w:szCs w:val="20"/>
          <w:lang w:val="sq-AL"/>
        </w:rPr>
      </w:pPr>
      <w:bookmarkStart w:id="20" w:name="_Toc149074453"/>
      <w:bookmarkStart w:id="21" w:name="_Toc158799308"/>
      <w:r w:rsidRPr="00644F33">
        <w:rPr>
          <w:rFonts w:ascii="Arial" w:hAnsi="Arial" w:cs="Arial"/>
          <w:b/>
          <w:bCs/>
          <w:sz w:val="20"/>
          <w:szCs w:val="20"/>
          <w:lang w:val="sq-AL"/>
        </w:rPr>
        <w:t>INDIKATORËT E PERFORMANCËS</w:t>
      </w:r>
      <w:bookmarkEnd w:id="11"/>
      <w:bookmarkEnd w:id="20"/>
      <w:bookmarkEnd w:id="21"/>
    </w:p>
    <w:p w14:paraId="578C883F" w14:textId="47172CCB" w:rsidR="00C05173" w:rsidRPr="00644F33" w:rsidRDefault="00C05173" w:rsidP="00807E8D">
      <w:pPr>
        <w:spacing w:line="360" w:lineRule="auto"/>
        <w:rPr>
          <w:rFonts w:ascii="Arial" w:hAnsi="Arial" w:cs="Arial"/>
          <w:sz w:val="20"/>
          <w:szCs w:val="20"/>
          <w:lang w:val="sq-AL"/>
        </w:rPr>
      </w:pPr>
      <w:r w:rsidRPr="00644F33">
        <w:rPr>
          <w:rFonts w:ascii="Arial" w:hAnsi="Arial" w:cs="Arial"/>
          <w:sz w:val="20"/>
          <w:szCs w:val="20"/>
          <w:lang w:val="sq-AL"/>
        </w:rPr>
        <w:t xml:space="preserve">Në përfundim të procesit për evidentimin e gjendjes ekzistues të shërbimit në Bashkinë </w:t>
      </w:r>
      <w:r w:rsidR="00345D9D" w:rsidRPr="00644F33">
        <w:rPr>
          <w:rFonts w:ascii="Arial" w:hAnsi="Arial" w:cs="Arial"/>
          <w:sz w:val="20"/>
          <w:szCs w:val="20"/>
          <w:lang w:val="sq-AL"/>
        </w:rPr>
        <w:t>Konispol</w:t>
      </w:r>
      <w:r w:rsidRPr="00644F33">
        <w:rPr>
          <w:rFonts w:ascii="Arial" w:hAnsi="Arial" w:cs="Arial"/>
          <w:sz w:val="20"/>
          <w:szCs w:val="20"/>
          <w:lang w:val="sq-AL"/>
        </w:rPr>
        <w:t>, u bë vlerësimi i performancës bazuar në indikatorët: i) Cilësia e shërbimit; ii) Qendrueshmëria mjedisore; iii) Qëndrueshmëria ekonomike dhe financiare. Secili nga tre indikatorët ka indikatorët e tij specifikë, të cilët u përdorën për llogaritjen e indikatorit kryesor, siç shpjegohet më poshtë:</w:t>
      </w:r>
    </w:p>
    <w:p w14:paraId="4553CD7A" w14:textId="77777777" w:rsidR="00C05173" w:rsidRPr="00644F33" w:rsidRDefault="00C05173" w:rsidP="00807E8D">
      <w:pPr>
        <w:spacing w:line="360" w:lineRule="auto"/>
        <w:rPr>
          <w:rFonts w:ascii="Arial" w:hAnsi="Arial" w:cs="Arial"/>
          <w:b/>
          <w:sz w:val="20"/>
          <w:szCs w:val="20"/>
          <w:lang w:val="sq-AL"/>
        </w:rPr>
      </w:pPr>
      <w:r w:rsidRPr="00644F33">
        <w:rPr>
          <w:rFonts w:ascii="Arial" w:hAnsi="Arial" w:cs="Arial"/>
          <w:b/>
          <w:sz w:val="20"/>
          <w:szCs w:val="20"/>
          <w:lang w:val="sq-AL"/>
        </w:rPr>
        <w:t>Cilësia e shërbimit - Ky indikator përbëhet nga tre indikatorë specifikë.</w:t>
      </w:r>
    </w:p>
    <w:p w14:paraId="3AFE8D13" w14:textId="0CD1B0E4" w:rsidR="00C05173" w:rsidRPr="00644F33" w:rsidRDefault="00C05173" w:rsidP="00CD4EED">
      <w:pPr>
        <w:pStyle w:val="ListParagraph"/>
        <w:numPr>
          <w:ilvl w:val="0"/>
          <w:numId w:val="2"/>
        </w:numPr>
        <w:spacing w:line="360" w:lineRule="auto"/>
        <w:rPr>
          <w:rFonts w:ascii="Arial" w:hAnsi="Arial" w:cs="Arial"/>
          <w:sz w:val="20"/>
          <w:szCs w:val="20"/>
          <w:lang w:val="sq-AL"/>
        </w:rPr>
      </w:pPr>
      <w:r w:rsidRPr="00644F33">
        <w:rPr>
          <w:rFonts w:ascii="Arial" w:hAnsi="Arial" w:cs="Arial"/>
          <w:b/>
          <w:sz w:val="20"/>
          <w:szCs w:val="20"/>
          <w:lang w:val="sq-AL"/>
        </w:rPr>
        <w:t>C1</w:t>
      </w:r>
      <w:r w:rsidRPr="00644F33">
        <w:rPr>
          <w:rFonts w:ascii="Arial" w:hAnsi="Arial" w:cs="Arial"/>
          <w:sz w:val="20"/>
          <w:szCs w:val="20"/>
          <w:lang w:val="sq-AL"/>
        </w:rPr>
        <w:t xml:space="preserve"> Mbulimi i zonës më shërbim: ky indikator tregon sasinë e mbetjeve të grumbulluara në NJA nga firma private e autorizuar ose nga njësia vetë (nëse e kryen ajo shërbimin) kundrejt sasisë totale të mbetjeve të gjeneruara në njësi:</w:t>
      </w:r>
    </w:p>
    <w:p w14:paraId="5276DDE1" w14:textId="77777777" w:rsidR="00C05173" w:rsidRPr="00644F33" w:rsidRDefault="00C05173" w:rsidP="00807E8D">
      <w:pPr>
        <w:pStyle w:val="ListParagraph"/>
        <w:spacing w:line="360" w:lineRule="auto"/>
        <w:rPr>
          <w:rFonts w:ascii="Arial" w:hAnsi="Arial" w:cs="Arial"/>
          <w:sz w:val="20"/>
          <w:szCs w:val="20"/>
          <w:lang w:val="sq-AL"/>
        </w:rPr>
      </w:pPr>
    </w:p>
    <w:p w14:paraId="352AE19F" w14:textId="733EE1FC" w:rsidR="00C05173" w:rsidRPr="00644F33" w:rsidRDefault="00021955" w:rsidP="00807E8D">
      <w:pPr>
        <w:pStyle w:val="ListParagraph"/>
        <w:spacing w:after="0" w:line="360" w:lineRule="auto"/>
        <w:rPr>
          <w:rFonts w:ascii="Arial" w:hAnsi="Arial" w:cs="Arial"/>
          <w:sz w:val="20"/>
          <w:szCs w:val="20"/>
          <w:lang w:val="de-DE"/>
        </w:rPr>
      </w:pPr>
      <m:oMathPara>
        <m:oMath>
          <m:r>
            <m:rPr>
              <m:sty m:val="p"/>
            </m:rPr>
            <w:rPr>
              <w:rFonts w:ascii="Cambria Math" w:hAnsi="Cambria Math" w:cs="Arial"/>
              <w:sz w:val="20"/>
              <w:szCs w:val="20"/>
              <w:lang w:val="de-DE"/>
            </w:rPr>
            <m:t>C1=</m:t>
          </m:r>
          <m:f>
            <m:fPr>
              <m:ctrlPr>
                <w:rPr>
                  <w:rFonts w:ascii="Cambria Math" w:hAnsi="Cambria Math" w:cs="Arial"/>
                  <w:sz w:val="20"/>
                  <w:szCs w:val="20"/>
                  <w:lang w:val="de-DE"/>
                </w:rPr>
              </m:ctrlPr>
            </m:fPr>
            <m:num>
              <m:r>
                <m:rPr>
                  <m:sty m:val="p"/>
                </m:rPr>
                <w:rPr>
                  <w:rFonts w:ascii="Cambria Math" w:hAnsi="Cambria Math" w:cs="Arial"/>
                  <w:sz w:val="20"/>
                  <w:szCs w:val="20"/>
                  <w:lang w:val="de-DE"/>
                </w:rPr>
                <m:t>Sasia e mbetjeve që grumbullohen në zonë  (</m:t>
              </m:r>
              <m:f>
                <m:fPr>
                  <m:ctrlPr>
                    <w:rPr>
                      <w:rFonts w:ascii="Cambria Math" w:hAnsi="Cambria Math" w:cs="Arial"/>
                      <w:sz w:val="20"/>
                      <w:szCs w:val="20"/>
                      <w:lang w:val="de-DE"/>
                    </w:rPr>
                  </m:ctrlPr>
                </m:fPr>
                <m:num>
                  <m:r>
                    <m:rPr>
                      <m:sty m:val="p"/>
                    </m:rPr>
                    <w:rPr>
                      <w:rFonts w:ascii="Cambria Math" w:hAnsi="Cambria Math" w:cs="Arial"/>
                      <w:sz w:val="20"/>
                      <w:szCs w:val="20"/>
                      <w:lang w:val="de-DE"/>
                    </w:rPr>
                    <m:t>ton</m:t>
                  </m:r>
                </m:num>
                <m:den>
                  <m:r>
                    <m:rPr>
                      <m:sty m:val="p"/>
                    </m:rPr>
                    <w:rPr>
                      <w:rFonts w:ascii="Cambria Math" w:hAnsi="Cambria Math" w:cs="Arial"/>
                      <w:sz w:val="20"/>
                      <w:szCs w:val="20"/>
                      <w:lang w:val="de-DE"/>
                    </w:rPr>
                    <m:t>vit</m:t>
                  </m:r>
                </m:den>
              </m:f>
              <m:r>
                <m:rPr>
                  <m:sty m:val="p"/>
                </m:rPr>
                <w:rPr>
                  <w:rFonts w:ascii="Cambria Math" w:hAnsi="Cambria Math" w:cs="Arial"/>
                  <w:sz w:val="20"/>
                  <w:szCs w:val="20"/>
                  <w:lang w:val="de-DE"/>
                </w:rPr>
                <m:t>)</m:t>
              </m:r>
            </m:num>
            <m:den>
              <m:r>
                <m:rPr>
                  <m:sty m:val="p"/>
                </m:rPr>
                <w:rPr>
                  <w:rFonts w:ascii="Cambria Math" w:hAnsi="Cambria Math" w:cs="Arial"/>
                  <w:sz w:val="20"/>
                  <w:szCs w:val="20"/>
                  <w:lang w:val="de-DE"/>
                </w:rPr>
                <m:t>Sasia e mbetjeve që gjenerohen në zonë  (</m:t>
              </m:r>
              <m:f>
                <m:fPr>
                  <m:ctrlPr>
                    <w:rPr>
                      <w:rFonts w:ascii="Cambria Math" w:hAnsi="Cambria Math" w:cs="Arial"/>
                      <w:sz w:val="20"/>
                      <w:szCs w:val="20"/>
                      <w:lang w:val="de-DE"/>
                    </w:rPr>
                  </m:ctrlPr>
                </m:fPr>
                <m:num>
                  <m:r>
                    <m:rPr>
                      <m:sty m:val="p"/>
                    </m:rPr>
                    <w:rPr>
                      <w:rFonts w:ascii="Cambria Math" w:hAnsi="Cambria Math" w:cs="Arial"/>
                      <w:sz w:val="20"/>
                      <w:szCs w:val="20"/>
                      <w:lang w:val="de-DE"/>
                    </w:rPr>
                    <m:t>ton</m:t>
                  </m:r>
                </m:num>
                <m:den>
                  <m:r>
                    <m:rPr>
                      <m:sty m:val="p"/>
                    </m:rPr>
                    <w:rPr>
                      <w:rFonts w:ascii="Cambria Math" w:hAnsi="Cambria Math" w:cs="Arial"/>
                      <w:sz w:val="20"/>
                      <w:szCs w:val="20"/>
                      <w:lang w:val="de-DE"/>
                    </w:rPr>
                    <m:t>vit</m:t>
                  </m:r>
                </m:den>
              </m:f>
              <m:r>
                <m:rPr>
                  <m:sty m:val="p"/>
                </m:rPr>
                <w:rPr>
                  <w:rFonts w:ascii="Cambria Math" w:hAnsi="Cambria Math" w:cs="Arial"/>
                  <w:sz w:val="20"/>
                  <w:szCs w:val="20"/>
                  <w:lang w:val="de-DE"/>
                </w:rPr>
                <m:t>)</m:t>
              </m:r>
            </m:den>
          </m:f>
          <m:r>
            <m:rPr>
              <m:sty m:val="p"/>
            </m:rPr>
            <w:rPr>
              <w:rFonts w:ascii="Cambria Math" w:hAnsi="Cambria Math" w:cs="Arial"/>
              <w:sz w:val="20"/>
              <w:szCs w:val="20"/>
              <w:lang w:val="de-DE"/>
            </w:rPr>
            <m:t>x 100</m:t>
          </m:r>
        </m:oMath>
      </m:oMathPara>
    </w:p>
    <w:p w14:paraId="28C8938D" w14:textId="77777777" w:rsidR="00C05173" w:rsidRPr="00644F33" w:rsidRDefault="00C05173" w:rsidP="00807E8D">
      <w:pPr>
        <w:spacing w:after="0" w:line="360" w:lineRule="auto"/>
        <w:rPr>
          <w:rFonts w:ascii="Arial" w:hAnsi="Arial" w:cs="Arial"/>
          <w:sz w:val="20"/>
          <w:szCs w:val="20"/>
          <w:lang w:val="de-DE"/>
        </w:rPr>
      </w:pPr>
    </w:p>
    <w:p w14:paraId="31D16236" w14:textId="77777777" w:rsidR="00C05173" w:rsidRPr="00644F33" w:rsidRDefault="00C05173" w:rsidP="00CD4EED">
      <w:pPr>
        <w:pStyle w:val="ListParagraph"/>
        <w:numPr>
          <w:ilvl w:val="0"/>
          <w:numId w:val="2"/>
        </w:numPr>
        <w:spacing w:line="360" w:lineRule="auto"/>
        <w:rPr>
          <w:rFonts w:ascii="Arial" w:hAnsi="Arial" w:cs="Arial"/>
          <w:sz w:val="20"/>
          <w:szCs w:val="20"/>
          <w:lang w:val="de-DE"/>
        </w:rPr>
      </w:pPr>
      <w:r w:rsidRPr="00644F33">
        <w:rPr>
          <w:rFonts w:ascii="Arial" w:hAnsi="Arial" w:cs="Arial"/>
          <w:b/>
          <w:sz w:val="20"/>
          <w:szCs w:val="20"/>
          <w:lang w:val="de-DE"/>
        </w:rPr>
        <w:t>C2:</w:t>
      </w:r>
      <w:r w:rsidRPr="00644F33">
        <w:rPr>
          <w:rFonts w:ascii="Arial" w:hAnsi="Arial" w:cs="Arial"/>
          <w:sz w:val="20"/>
          <w:szCs w:val="20"/>
          <w:lang w:val="de-DE"/>
        </w:rPr>
        <w:t xml:space="preserve"> Pastërtia e bashkisë: ky është një indikator gjithëpërfshirës, i cili vlerësohet nga tre kritere vlerësimi:</w:t>
      </w:r>
    </w:p>
    <w:p w14:paraId="48B1913A" w14:textId="77777777" w:rsidR="00C05173" w:rsidRPr="00644F33" w:rsidRDefault="00C05173" w:rsidP="00CD4EED">
      <w:pPr>
        <w:pStyle w:val="ListParagraph"/>
        <w:numPr>
          <w:ilvl w:val="0"/>
          <w:numId w:val="1"/>
        </w:numPr>
        <w:spacing w:line="360" w:lineRule="auto"/>
        <w:rPr>
          <w:rFonts w:ascii="Arial" w:hAnsi="Arial" w:cs="Arial"/>
          <w:sz w:val="20"/>
          <w:szCs w:val="20"/>
          <w:lang w:val="de-DE"/>
        </w:rPr>
      </w:pPr>
      <w:r w:rsidRPr="00644F33">
        <w:rPr>
          <w:rFonts w:ascii="Arial" w:hAnsi="Arial" w:cs="Arial"/>
          <w:sz w:val="20"/>
          <w:szCs w:val="20"/>
          <w:lang w:val="de-DE"/>
        </w:rPr>
        <w:t>Efektiviteti i grumbullimit të mbetjeve (prezenca e mbetjeve të akumuara rreth PGM);</w:t>
      </w:r>
    </w:p>
    <w:p w14:paraId="5F1D2F37" w14:textId="77777777" w:rsidR="00C05173" w:rsidRPr="00644F33" w:rsidRDefault="00C05173" w:rsidP="00CD4EED">
      <w:pPr>
        <w:pStyle w:val="ListParagraph"/>
        <w:numPr>
          <w:ilvl w:val="0"/>
          <w:numId w:val="1"/>
        </w:numPr>
        <w:spacing w:line="360" w:lineRule="auto"/>
        <w:rPr>
          <w:rFonts w:ascii="Arial" w:hAnsi="Arial" w:cs="Arial"/>
          <w:sz w:val="20"/>
          <w:szCs w:val="20"/>
          <w:lang w:val="pt-BR"/>
        </w:rPr>
      </w:pPr>
      <w:r w:rsidRPr="00644F33">
        <w:rPr>
          <w:rFonts w:ascii="Arial" w:hAnsi="Arial" w:cs="Arial"/>
          <w:sz w:val="20"/>
          <w:szCs w:val="20"/>
          <w:lang w:val="pt-BR"/>
        </w:rPr>
        <w:t>Efektiviteti i pastrimit të rrugëve (prezenca e mbetjeve në rrugë);</w:t>
      </w:r>
    </w:p>
    <w:p w14:paraId="7DA94651" w14:textId="77777777" w:rsidR="00C05173" w:rsidRPr="00644F33" w:rsidRDefault="00C05173" w:rsidP="00CD4EED">
      <w:pPr>
        <w:pStyle w:val="ListParagraph"/>
        <w:numPr>
          <w:ilvl w:val="0"/>
          <w:numId w:val="1"/>
        </w:numPr>
        <w:spacing w:line="360" w:lineRule="auto"/>
        <w:rPr>
          <w:rFonts w:ascii="Arial" w:hAnsi="Arial" w:cs="Arial"/>
          <w:sz w:val="20"/>
          <w:szCs w:val="20"/>
          <w:lang w:val="pt-BR"/>
        </w:rPr>
      </w:pPr>
      <w:r w:rsidRPr="00644F33">
        <w:rPr>
          <w:rFonts w:ascii="Arial" w:hAnsi="Arial" w:cs="Arial"/>
          <w:sz w:val="20"/>
          <w:szCs w:val="20"/>
          <w:lang w:val="pt-BR"/>
        </w:rPr>
        <w:lastRenderedPageBreak/>
        <w:t>Efektiviteti i grumbullimit të mbetjeve në zonat e largëta (prezenca e mbetjeve të akumuluara/pika ilegale/ djegie të mbetjeve në rrugë).</w:t>
      </w:r>
    </w:p>
    <w:p w14:paraId="07E403B5" w14:textId="77777777" w:rsidR="00C05173" w:rsidRPr="00644F33" w:rsidRDefault="00C05173" w:rsidP="00CD4EED">
      <w:pPr>
        <w:pStyle w:val="ListParagraph"/>
        <w:numPr>
          <w:ilvl w:val="0"/>
          <w:numId w:val="2"/>
        </w:numPr>
        <w:spacing w:line="360" w:lineRule="auto"/>
        <w:rPr>
          <w:rFonts w:ascii="Arial" w:hAnsi="Arial" w:cs="Arial"/>
          <w:b/>
          <w:sz w:val="20"/>
          <w:szCs w:val="20"/>
          <w:lang w:val="pt-BR"/>
        </w:rPr>
      </w:pPr>
      <w:r w:rsidRPr="00644F33">
        <w:rPr>
          <w:rFonts w:ascii="Arial" w:hAnsi="Arial" w:cs="Arial"/>
          <w:b/>
          <w:sz w:val="20"/>
          <w:szCs w:val="20"/>
          <w:lang w:val="pt-BR"/>
        </w:rPr>
        <w:t>C3:</w:t>
      </w:r>
      <w:r w:rsidRPr="00644F33">
        <w:rPr>
          <w:rFonts w:ascii="Arial" w:hAnsi="Arial" w:cs="Arial"/>
          <w:sz w:val="20"/>
          <w:szCs w:val="20"/>
          <w:lang w:val="pt-BR"/>
        </w:rPr>
        <w:t xml:space="preserve"> Shkalla e kënaqësisë publike: ky është një indikator cilësor për shërbimin që ofron bashkia, dhe vlerësohet në sajë të pyetsorëve të ndryshëm me komunitetin. Zakonisht ky indikator llogaritet në sajë të një pyetje të vetme: </w:t>
      </w:r>
      <w:r w:rsidRPr="00644F33">
        <w:rPr>
          <w:rFonts w:ascii="Arial" w:hAnsi="Arial" w:cs="Arial"/>
          <w:b/>
          <w:sz w:val="20"/>
          <w:szCs w:val="20"/>
          <w:lang w:val="pt-BR"/>
        </w:rPr>
        <w:t xml:space="preserve">A jeni të kënaqur me shërbimin e grumbullimit të mbetjeve që ofrohet në njësinë tuaj? </w:t>
      </w:r>
    </w:p>
    <w:p w14:paraId="516EFBFD" w14:textId="77777777" w:rsidR="00C05173" w:rsidRPr="00644F33" w:rsidRDefault="00C05173" w:rsidP="00807E8D">
      <w:pPr>
        <w:spacing w:line="360" w:lineRule="auto"/>
        <w:rPr>
          <w:rFonts w:ascii="Arial" w:hAnsi="Arial" w:cs="Arial"/>
          <w:sz w:val="20"/>
          <w:szCs w:val="20"/>
          <w:lang w:val="pt-BR"/>
        </w:rPr>
      </w:pPr>
      <w:r w:rsidRPr="00644F33">
        <w:rPr>
          <w:rFonts w:ascii="Arial" w:hAnsi="Arial" w:cs="Arial"/>
          <w:sz w:val="20"/>
          <w:szCs w:val="20"/>
          <w:lang w:val="pt-BR"/>
        </w:rPr>
        <w:t xml:space="preserve">Për vlerësimin e këtij indikatori kanë shërbyer fushatat e pyetësorëve dhe dëgjesta publike të zhvilluara nga bashkia </w:t>
      </w:r>
    </w:p>
    <w:p w14:paraId="29C5EC75" w14:textId="1D6275A4" w:rsidR="00C05173" w:rsidRPr="00644F33" w:rsidRDefault="00EC49BE" w:rsidP="00807E8D">
      <w:pPr>
        <w:spacing w:line="360" w:lineRule="auto"/>
        <w:rPr>
          <w:rFonts w:ascii="Arial" w:hAnsi="Arial" w:cs="Arial"/>
          <w:b/>
          <w:sz w:val="20"/>
          <w:szCs w:val="20"/>
          <w:lang w:val="pt-BR"/>
        </w:rPr>
      </w:pPr>
      <w:r w:rsidRPr="00644F33">
        <w:rPr>
          <w:rFonts w:ascii="Arial" w:hAnsi="Arial" w:cs="Arial"/>
          <w:b/>
          <w:sz w:val="20"/>
          <w:szCs w:val="20"/>
          <w:lang w:val="pt-BR"/>
        </w:rPr>
        <w:t>Q</w:t>
      </w:r>
      <w:r w:rsidR="00C05173" w:rsidRPr="00644F33">
        <w:rPr>
          <w:rFonts w:ascii="Arial" w:hAnsi="Arial" w:cs="Arial"/>
          <w:b/>
          <w:sz w:val="20"/>
          <w:szCs w:val="20"/>
          <w:lang w:val="pt-BR"/>
        </w:rPr>
        <w:t>endrueshmëria mjedisore – Ky indikator përbëhet nga dy indikatorë speci</w:t>
      </w:r>
      <w:r w:rsidR="00B041BF" w:rsidRPr="00644F33">
        <w:rPr>
          <w:rFonts w:ascii="Arial" w:hAnsi="Arial" w:cs="Arial"/>
          <w:b/>
          <w:sz w:val="20"/>
          <w:szCs w:val="20"/>
          <w:lang w:val="pt-BR"/>
        </w:rPr>
        <w:t>fi</w:t>
      </w:r>
      <w:r w:rsidR="00C05173" w:rsidRPr="00644F33">
        <w:rPr>
          <w:rFonts w:ascii="Arial" w:hAnsi="Arial" w:cs="Arial"/>
          <w:b/>
          <w:sz w:val="20"/>
          <w:szCs w:val="20"/>
          <w:lang w:val="pt-BR"/>
        </w:rPr>
        <w:t>kë.</w:t>
      </w:r>
    </w:p>
    <w:p w14:paraId="290D0C49" w14:textId="77777777" w:rsidR="00C05173" w:rsidRPr="00644F33" w:rsidRDefault="00C05173" w:rsidP="00CD4EED">
      <w:pPr>
        <w:pStyle w:val="ListParagraph"/>
        <w:numPr>
          <w:ilvl w:val="0"/>
          <w:numId w:val="3"/>
        </w:numPr>
        <w:spacing w:line="360" w:lineRule="auto"/>
        <w:rPr>
          <w:rFonts w:ascii="Arial" w:hAnsi="Arial" w:cs="Arial"/>
          <w:sz w:val="20"/>
          <w:szCs w:val="20"/>
          <w:lang w:val="pt-BR"/>
        </w:rPr>
      </w:pPr>
      <w:r w:rsidRPr="00644F33">
        <w:rPr>
          <w:rFonts w:ascii="Arial" w:hAnsi="Arial" w:cs="Arial"/>
          <w:b/>
          <w:sz w:val="20"/>
          <w:szCs w:val="20"/>
          <w:lang w:val="pt-BR"/>
        </w:rPr>
        <w:t>D1:</w:t>
      </w:r>
      <w:r w:rsidRPr="00644F33">
        <w:rPr>
          <w:rFonts w:ascii="Arial" w:hAnsi="Arial" w:cs="Arial"/>
          <w:sz w:val="20"/>
          <w:szCs w:val="20"/>
          <w:lang w:val="pt-BR"/>
        </w:rPr>
        <w:t xml:space="preserve"> Shkalla e grumbullimit të diferencuar: ky indikator prezanton shkallën e sasisë të mbetjeve që grumbullohen të ndara kundrejt sasisë totale të mbetjeve të grumbulluara. Formula për llogaritjen e këtij inidikatori jepet si më poshtë:</w:t>
      </w:r>
    </w:p>
    <w:p w14:paraId="749D26CE" w14:textId="77777777" w:rsidR="00C05173" w:rsidRPr="00644F33" w:rsidRDefault="00C05173" w:rsidP="00807E8D">
      <w:pPr>
        <w:pStyle w:val="ListParagraph"/>
        <w:spacing w:line="360" w:lineRule="auto"/>
        <w:rPr>
          <w:rFonts w:ascii="Arial" w:hAnsi="Arial" w:cs="Arial"/>
          <w:sz w:val="20"/>
          <w:szCs w:val="20"/>
          <w:lang w:val="pt-BR"/>
        </w:rPr>
      </w:pPr>
    </w:p>
    <w:p w14:paraId="4BE6A851" w14:textId="7E662422" w:rsidR="00C05173" w:rsidRPr="00644F33" w:rsidRDefault="00021955" w:rsidP="00807E8D">
      <w:pPr>
        <w:pStyle w:val="ListParagraph"/>
        <w:spacing w:line="360" w:lineRule="auto"/>
        <w:ind w:left="420"/>
        <w:rPr>
          <w:rFonts w:ascii="Arial" w:hAnsi="Arial" w:cs="Arial"/>
          <w:sz w:val="20"/>
          <w:szCs w:val="20"/>
          <w:lang w:val="de-DE"/>
        </w:rPr>
      </w:pPr>
      <m:oMathPara>
        <m:oMath>
          <m:r>
            <m:rPr>
              <m:sty m:val="p"/>
            </m:rPr>
            <w:rPr>
              <w:rFonts w:ascii="Cambria Math" w:hAnsi="Cambria Math" w:cs="Arial"/>
              <w:sz w:val="20"/>
              <w:szCs w:val="20"/>
              <w:lang w:val="de-DE"/>
            </w:rPr>
            <m:t>D1=</m:t>
          </m:r>
          <m:f>
            <m:fPr>
              <m:ctrlPr>
                <w:rPr>
                  <w:rFonts w:ascii="Cambria Math" w:hAnsi="Cambria Math" w:cs="Arial"/>
                  <w:sz w:val="20"/>
                  <w:szCs w:val="20"/>
                  <w:lang w:val="de-DE"/>
                </w:rPr>
              </m:ctrlPr>
            </m:fPr>
            <m:num>
              <m:r>
                <m:rPr>
                  <m:sty m:val="p"/>
                </m:rPr>
                <w:rPr>
                  <w:rFonts w:ascii="Cambria Math" w:hAnsi="Cambria Math" w:cs="Arial"/>
                  <w:sz w:val="20"/>
                  <w:szCs w:val="20"/>
                  <w:lang w:val="de-DE"/>
                </w:rPr>
                <m:t>Sasia e mbetjeve që grumbullohen të ndara në zonë  (</m:t>
              </m:r>
              <m:f>
                <m:fPr>
                  <m:ctrlPr>
                    <w:rPr>
                      <w:rFonts w:ascii="Cambria Math" w:hAnsi="Cambria Math" w:cs="Arial"/>
                      <w:sz w:val="20"/>
                      <w:szCs w:val="20"/>
                      <w:lang w:val="de-DE"/>
                    </w:rPr>
                  </m:ctrlPr>
                </m:fPr>
                <m:num>
                  <m:r>
                    <m:rPr>
                      <m:sty m:val="p"/>
                    </m:rPr>
                    <w:rPr>
                      <w:rFonts w:ascii="Cambria Math" w:hAnsi="Cambria Math" w:cs="Arial"/>
                      <w:sz w:val="20"/>
                      <w:szCs w:val="20"/>
                      <w:lang w:val="de-DE"/>
                    </w:rPr>
                    <m:t>ton</m:t>
                  </m:r>
                </m:num>
                <m:den>
                  <m:r>
                    <m:rPr>
                      <m:sty m:val="p"/>
                    </m:rPr>
                    <w:rPr>
                      <w:rFonts w:ascii="Cambria Math" w:hAnsi="Cambria Math" w:cs="Arial"/>
                      <w:sz w:val="20"/>
                      <w:szCs w:val="20"/>
                      <w:lang w:val="de-DE"/>
                    </w:rPr>
                    <m:t>vit</m:t>
                  </m:r>
                </m:den>
              </m:f>
              <m:r>
                <m:rPr>
                  <m:sty m:val="p"/>
                </m:rPr>
                <w:rPr>
                  <w:rFonts w:ascii="Cambria Math" w:hAnsi="Cambria Math" w:cs="Arial"/>
                  <w:sz w:val="20"/>
                  <w:szCs w:val="20"/>
                  <w:lang w:val="de-DE"/>
                </w:rPr>
                <m:t>)</m:t>
              </m:r>
            </m:num>
            <m:den>
              <m:r>
                <m:rPr>
                  <m:sty m:val="p"/>
                </m:rPr>
                <w:rPr>
                  <w:rFonts w:ascii="Cambria Math" w:hAnsi="Cambria Math" w:cs="Arial"/>
                  <w:sz w:val="20"/>
                  <w:szCs w:val="20"/>
                  <w:lang w:val="de-DE"/>
                </w:rPr>
                <m:t>Sasia e mbetjeve që grumbullohen total në zonë  (</m:t>
              </m:r>
              <m:f>
                <m:fPr>
                  <m:ctrlPr>
                    <w:rPr>
                      <w:rFonts w:ascii="Cambria Math" w:hAnsi="Cambria Math" w:cs="Arial"/>
                      <w:sz w:val="20"/>
                      <w:szCs w:val="20"/>
                      <w:lang w:val="de-DE"/>
                    </w:rPr>
                  </m:ctrlPr>
                </m:fPr>
                <m:num>
                  <m:r>
                    <m:rPr>
                      <m:sty m:val="p"/>
                    </m:rPr>
                    <w:rPr>
                      <w:rFonts w:ascii="Cambria Math" w:hAnsi="Cambria Math" w:cs="Arial"/>
                      <w:sz w:val="20"/>
                      <w:szCs w:val="20"/>
                      <w:lang w:val="de-DE"/>
                    </w:rPr>
                    <m:t>ton</m:t>
                  </m:r>
                </m:num>
                <m:den>
                  <m:r>
                    <m:rPr>
                      <m:sty m:val="p"/>
                    </m:rPr>
                    <w:rPr>
                      <w:rFonts w:ascii="Cambria Math" w:hAnsi="Cambria Math" w:cs="Arial"/>
                      <w:sz w:val="20"/>
                      <w:szCs w:val="20"/>
                      <w:lang w:val="de-DE"/>
                    </w:rPr>
                    <m:t>vit</m:t>
                  </m:r>
                </m:den>
              </m:f>
              <m:r>
                <m:rPr>
                  <m:sty m:val="p"/>
                </m:rPr>
                <w:rPr>
                  <w:rFonts w:ascii="Cambria Math" w:hAnsi="Cambria Math" w:cs="Arial"/>
                  <w:sz w:val="20"/>
                  <w:szCs w:val="20"/>
                  <w:lang w:val="de-DE"/>
                </w:rPr>
                <m:t>)</m:t>
              </m:r>
            </m:den>
          </m:f>
          <m:r>
            <m:rPr>
              <m:sty m:val="p"/>
            </m:rPr>
            <w:rPr>
              <w:rFonts w:ascii="Cambria Math" w:hAnsi="Cambria Math" w:cs="Arial"/>
              <w:sz w:val="20"/>
              <w:szCs w:val="20"/>
              <w:lang w:val="de-DE"/>
            </w:rPr>
            <m:t>x 100</m:t>
          </m:r>
        </m:oMath>
      </m:oMathPara>
    </w:p>
    <w:p w14:paraId="6AD41273" w14:textId="77777777" w:rsidR="00C05173" w:rsidRPr="00644F33" w:rsidRDefault="00C05173" w:rsidP="00807E8D">
      <w:pPr>
        <w:spacing w:line="360" w:lineRule="auto"/>
        <w:rPr>
          <w:rFonts w:ascii="Arial" w:hAnsi="Arial" w:cs="Arial"/>
          <w:sz w:val="20"/>
          <w:szCs w:val="20"/>
          <w:lang w:val="de-DE"/>
        </w:rPr>
      </w:pPr>
    </w:p>
    <w:p w14:paraId="5054B02C" w14:textId="77777777" w:rsidR="00C05173" w:rsidRPr="00644F33" w:rsidRDefault="00C05173" w:rsidP="00CD4EED">
      <w:pPr>
        <w:pStyle w:val="ListParagraph"/>
        <w:numPr>
          <w:ilvl w:val="0"/>
          <w:numId w:val="3"/>
        </w:numPr>
        <w:spacing w:line="360" w:lineRule="auto"/>
        <w:rPr>
          <w:rFonts w:ascii="Arial" w:hAnsi="Arial" w:cs="Arial"/>
          <w:sz w:val="20"/>
          <w:szCs w:val="20"/>
          <w:lang w:val="de-DE"/>
        </w:rPr>
      </w:pPr>
      <w:r w:rsidRPr="00644F33">
        <w:rPr>
          <w:rFonts w:ascii="Arial" w:hAnsi="Arial" w:cs="Arial"/>
          <w:b/>
          <w:sz w:val="20"/>
          <w:szCs w:val="20"/>
          <w:lang w:val="de-DE"/>
        </w:rPr>
        <w:t>D2:</w:t>
      </w:r>
      <w:r w:rsidRPr="00644F33">
        <w:rPr>
          <w:rFonts w:ascii="Arial" w:hAnsi="Arial" w:cs="Arial"/>
          <w:sz w:val="20"/>
          <w:szCs w:val="20"/>
          <w:lang w:val="de-DE"/>
        </w:rPr>
        <w:t xml:space="preserve"> Shkalla e mbetjeve të trajtuara sipas normave: ky indikator shpreh sasinë e mbetjeve që trajtohen në impiante të autorizuara. Formula për llogaritjen e këtoj indikatori jepet si më poshtë:</w:t>
      </w:r>
    </w:p>
    <w:p w14:paraId="5BF7595B" w14:textId="77777777" w:rsidR="00C05173" w:rsidRPr="00644F33" w:rsidRDefault="00C05173" w:rsidP="00807E8D">
      <w:pPr>
        <w:pStyle w:val="ListParagraph"/>
        <w:spacing w:line="360" w:lineRule="auto"/>
        <w:ind w:left="420"/>
        <w:rPr>
          <w:rFonts w:ascii="Arial" w:hAnsi="Arial" w:cs="Arial"/>
          <w:sz w:val="20"/>
          <w:szCs w:val="20"/>
          <w:lang w:val="de-DE"/>
        </w:rPr>
      </w:pPr>
    </w:p>
    <w:p w14:paraId="3B2BDBF0" w14:textId="085F2D67" w:rsidR="00C05173" w:rsidRPr="00644F33" w:rsidRDefault="00021955" w:rsidP="00807E8D">
      <w:pPr>
        <w:pStyle w:val="ListParagraph"/>
        <w:spacing w:line="360" w:lineRule="auto"/>
        <w:ind w:left="420"/>
        <w:rPr>
          <w:rFonts w:ascii="Arial" w:hAnsi="Arial" w:cs="Arial"/>
          <w:sz w:val="20"/>
          <w:szCs w:val="20"/>
          <w:lang w:val="de-DE"/>
        </w:rPr>
      </w:pPr>
      <m:oMathPara>
        <m:oMath>
          <m:r>
            <m:rPr>
              <m:sty m:val="p"/>
            </m:rPr>
            <w:rPr>
              <w:rFonts w:ascii="Cambria Math" w:hAnsi="Cambria Math" w:cs="Arial"/>
              <w:sz w:val="20"/>
              <w:szCs w:val="20"/>
              <w:lang w:val="de-DE"/>
            </w:rPr>
            <m:t>D2=</m:t>
          </m:r>
          <m:f>
            <m:fPr>
              <m:ctrlPr>
                <w:rPr>
                  <w:rFonts w:ascii="Cambria Math" w:hAnsi="Cambria Math" w:cs="Arial"/>
                  <w:sz w:val="20"/>
                  <w:szCs w:val="20"/>
                  <w:lang w:val="de-DE"/>
                </w:rPr>
              </m:ctrlPr>
            </m:fPr>
            <m:num>
              <m:r>
                <m:rPr>
                  <m:sty m:val="p"/>
                </m:rPr>
                <w:rPr>
                  <w:rFonts w:ascii="Cambria Math" w:hAnsi="Cambria Math" w:cs="Arial"/>
                  <w:sz w:val="20"/>
                  <w:szCs w:val="20"/>
                  <w:lang w:val="de-DE"/>
                </w:rPr>
                <m:t>Sasia e mbetjeve që trajtohen në impiante   (</m:t>
              </m:r>
              <m:f>
                <m:fPr>
                  <m:ctrlPr>
                    <w:rPr>
                      <w:rFonts w:ascii="Cambria Math" w:hAnsi="Cambria Math" w:cs="Arial"/>
                      <w:sz w:val="20"/>
                      <w:szCs w:val="20"/>
                      <w:lang w:val="de-DE"/>
                    </w:rPr>
                  </m:ctrlPr>
                </m:fPr>
                <m:num>
                  <m:r>
                    <m:rPr>
                      <m:sty m:val="p"/>
                    </m:rPr>
                    <w:rPr>
                      <w:rFonts w:ascii="Cambria Math" w:hAnsi="Cambria Math" w:cs="Arial"/>
                      <w:sz w:val="20"/>
                      <w:szCs w:val="20"/>
                      <w:lang w:val="de-DE"/>
                    </w:rPr>
                    <m:t>ton</m:t>
                  </m:r>
                </m:num>
                <m:den>
                  <m:r>
                    <m:rPr>
                      <m:sty m:val="p"/>
                    </m:rPr>
                    <w:rPr>
                      <w:rFonts w:ascii="Cambria Math" w:hAnsi="Cambria Math" w:cs="Arial"/>
                      <w:sz w:val="20"/>
                      <w:szCs w:val="20"/>
                      <w:lang w:val="de-DE"/>
                    </w:rPr>
                    <m:t>vit</m:t>
                  </m:r>
                </m:den>
              </m:f>
              <m:r>
                <m:rPr>
                  <m:sty m:val="p"/>
                </m:rPr>
                <w:rPr>
                  <w:rFonts w:ascii="Cambria Math" w:hAnsi="Cambria Math" w:cs="Arial"/>
                  <w:sz w:val="20"/>
                  <w:szCs w:val="20"/>
                  <w:lang w:val="de-DE"/>
                </w:rPr>
                <m:t>)</m:t>
              </m:r>
            </m:num>
            <m:den>
              <m:r>
                <m:rPr>
                  <m:sty m:val="p"/>
                </m:rPr>
                <w:rPr>
                  <w:rFonts w:ascii="Cambria Math" w:hAnsi="Cambria Math" w:cs="Arial"/>
                  <w:sz w:val="20"/>
                  <w:szCs w:val="20"/>
                  <w:lang w:val="de-DE"/>
                </w:rPr>
                <m:t>Sasia e mbetjeve që grumbullohen total   (</m:t>
              </m:r>
              <m:f>
                <m:fPr>
                  <m:ctrlPr>
                    <w:rPr>
                      <w:rFonts w:ascii="Cambria Math" w:hAnsi="Cambria Math" w:cs="Arial"/>
                      <w:sz w:val="20"/>
                      <w:szCs w:val="20"/>
                      <w:lang w:val="de-DE"/>
                    </w:rPr>
                  </m:ctrlPr>
                </m:fPr>
                <m:num>
                  <m:r>
                    <m:rPr>
                      <m:sty m:val="p"/>
                    </m:rPr>
                    <w:rPr>
                      <w:rFonts w:ascii="Cambria Math" w:hAnsi="Cambria Math" w:cs="Arial"/>
                      <w:sz w:val="20"/>
                      <w:szCs w:val="20"/>
                      <w:lang w:val="de-DE"/>
                    </w:rPr>
                    <m:t>ton</m:t>
                  </m:r>
                </m:num>
                <m:den>
                  <m:r>
                    <m:rPr>
                      <m:sty m:val="p"/>
                    </m:rPr>
                    <w:rPr>
                      <w:rFonts w:ascii="Cambria Math" w:hAnsi="Cambria Math" w:cs="Arial"/>
                      <w:sz w:val="20"/>
                      <w:szCs w:val="20"/>
                      <w:lang w:val="de-DE"/>
                    </w:rPr>
                    <m:t>vit</m:t>
                  </m:r>
                </m:den>
              </m:f>
              <m:r>
                <m:rPr>
                  <m:sty m:val="p"/>
                </m:rPr>
                <w:rPr>
                  <w:rFonts w:ascii="Cambria Math" w:hAnsi="Cambria Math" w:cs="Arial"/>
                  <w:sz w:val="20"/>
                  <w:szCs w:val="20"/>
                  <w:lang w:val="de-DE"/>
                </w:rPr>
                <m:t>)</m:t>
              </m:r>
            </m:den>
          </m:f>
          <m:r>
            <m:rPr>
              <m:sty m:val="p"/>
            </m:rPr>
            <w:rPr>
              <w:rFonts w:ascii="Cambria Math" w:hAnsi="Cambria Math" w:cs="Arial"/>
              <w:sz w:val="20"/>
              <w:szCs w:val="20"/>
              <w:lang w:val="de-DE"/>
            </w:rPr>
            <m:t>x 100</m:t>
          </m:r>
        </m:oMath>
      </m:oMathPara>
    </w:p>
    <w:p w14:paraId="76A895CE" w14:textId="77777777" w:rsidR="00C05173" w:rsidRPr="00644F33" w:rsidRDefault="00C05173" w:rsidP="00807E8D">
      <w:pPr>
        <w:spacing w:line="360" w:lineRule="auto"/>
        <w:rPr>
          <w:rFonts w:ascii="Arial" w:hAnsi="Arial" w:cs="Arial"/>
          <w:sz w:val="20"/>
          <w:szCs w:val="20"/>
          <w:lang w:val="de-DE"/>
        </w:rPr>
      </w:pPr>
    </w:p>
    <w:p w14:paraId="3C880043" w14:textId="77777777" w:rsidR="00C05173" w:rsidRPr="00644F33" w:rsidRDefault="00C05173" w:rsidP="00807E8D">
      <w:pPr>
        <w:spacing w:line="360" w:lineRule="auto"/>
        <w:rPr>
          <w:rFonts w:ascii="Arial" w:hAnsi="Arial" w:cs="Arial"/>
          <w:b/>
          <w:sz w:val="20"/>
          <w:szCs w:val="20"/>
          <w:lang w:val="de-DE"/>
        </w:rPr>
      </w:pPr>
      <w:r w:rsidRPr="00644F33">
        <w:rPr>
          <w:rFonts w:ascii="Arial" w:hAnsi="Arial" w:cs="Arial"/>
          <w:b/>
          <w:sz w:val="20"/>
          <w:szCs w:val="20"/>
          <w:lang w:val="de-DE"/>
        </w:rPr>
        <w:t>Qëndrueshmëria ekonomike dhe financiare: Ky indikator përbëhet nga tre indikatorë specifikë.</w:t>
      </w:r>
    </w:p>
    <w:p w14:paraId="487EF111" w14:textId="77777777" w:rsidR="00C05173" w:rsidRPr="00644F33" w:rsidRDefault="00C05173" w:rsidP="00CD4EED">
      <w:pPr>
        <w:pStyle w:val="ListParagraph"/>
        <w:numPr>
          <w:ilvl w:val="0"/>
          <w:numId w:val="4"/>
        </w:numPr>
        <w:spacing w:line="360" w:lineRule="auto"/>
        <w:ind w:left="630"/>
        <w:rPr>
          <w:rFonts w:ascii="Arial" w:hAnsi="Arial" w:cs="Arial"/>
          <w:b/>
          <w:sz w:val="20"/>
          <w:szCs w:val="20"/>
          <w:lang w:val="de-DE"/>
        </w:rPr>
      </w:pPr>
      <w:r w:rsidRPr="00644F33">
        <w:rPr>
          <w:rFonts w:ascii="Arial" w:hAnsi="Arial" w:cs="Arial"/>
          <w:b/>
          <w:sz w:val="20"/>
          <w:szCs w:val="20"/>
          <w:lang w:val="pt-BR"/>
        </w:rPr>
        <w:t xml:space="preserve">E1 - </w:t>
      </w:r>
      <w:r w:rsidRPr="00644F33">
        <w:rPr>
          <w:rFonts w:ascii="Arial" w:hAnsi="Arial" w:cs="Arial"/>
          <w:sz w:val="20"/>
          <w:szCs w:val="20"/>
          <w:lang w:val="pt-BR"/>
        </w:rPr>
        <w:t>Mbulimi i Kostos:</w:t>
      </w:r>
      <w:r w:rsidRPr="00644F33">
        <w:rPr>
          <w:rFonts w:ascii="Arial" w:hAnsi="Arial" w:cs="Arial"/>
          <w:b/>
          <w:sz w:val="20"/>
          <w:szCs w:val="20"/>
          <w:lang w:val="pt-BR"/>
        </w:rPr>
        <w:t xml:space="preserve"> </w:t>
      </w:r>
      <w:r w:rsidRPr="00644F33">
        <w:rPr>
          <w:rFonts w:ascii="Arial" w:hAnsi="Arial" w:cs="Arial"/>
          <w:sz w:val="20"/>
          <w:szCs w:val="20"/>
          <w:lang w:val="pt-BR"/>
        </w:rPr>
        <w:t xml:space="preserve">ky indikator mat sa kosto e plotë e shërbimit e mbuluar nga grumbullimi i tarifave. </w:t>
      </w:r>
      <w:r w:rsidRPr="00644F33">
        <w:rPr>
          <w:rFonts w:ascii="Arial" w:hAnsi="Arial" w:cs="Arial"/>
          <w:sz w:val="20"/>
          <w:szCs w:val="20"/>
          <w:lang w:val="de-DE"/>
        </w:rPr>
        <w:t>Formula më poshtë tregon se llogaritet ky indikator:</w:t>
      </w:r>
    </w:p>
    <w:p w14:paraId="48F2F423" w14:textId="77777777" w:rsidR="00C05173" w:rsidRPr="00644F33" w:rsidRDefault="00C05173" w:rsidP="00807E8D">
      <w:pPr>
        <w:pStyle w:val="ListParagraph"/>
        <w:spacing w:line="360" w:lineRule="auto"/>
        <w:rPr>
          <w:rFonts w:ascii="Arial" w:hAnsi="Arial" w:cs="Arial"/>
          <w:b/>
          <w:sz w:val="20"/>
          <w:szCs w:val="20"/>
          <w:lang w:val="de-DE"/>
        </w:rPr>
      </w:pPr>
    </w:p>
    <w:p w14:paraId="2B8CD030" w14:textId="5F69DE68" w:rsidR="00C05173" w:rsidRPr="00644F33" w:rsidRDefault="00021955" w:rsidP="00807E8D">
      <w:pPr>
        <w:pStyle w:val="ListParagraph"/>
        <w:spacing w:line="360" w:lineRule="auto"/>
        <w:rPr>
          <w:rFonts w:ascii="Arial" w:hAnsi="Arial" w:cs="Arial"/>
          <w:sz w:val="20"/>
          <w:szCs w:val="20"/>
          <w:lang w:val="de-DE"/>
        </w:rPr>
      </w:pPr>
      <m:oMathPara>
        <m:oMath>
          <m:r>
            <m:rPr>
              <m:sty m:val="p"/>
            </m:rPr>
            <w:rPr>
              <w:rFonts w:ascii="Cambria Math" w:hAnsi="Cambria Math" w:cs="Arial"/>
              <w:sz w:val="20"/>
              <w:szCs w:val="20"/>
              <w:lang w:val="de-DE"/>
            </w:rPr>
            <m:t>E1=</m:t>
          </m:r>
          <m:f>
            <m:fPr>
              <m:ctrlPr>
                <w:rPr>
                  <w:rFonts w:ascii="Cambria Math" w:hAnsi="Cambria Math" w:cs="Arial"/>
                  <w:sz w:val="20"/>
                  <w:szCs w:val="20"/>
                  <w:lang w:val="de-DE"/>
                </w:rPr>
              </m:ctrlPr>
            </m:fPr>
            <m:num>
              <m:r>
                <m:rPr>
                  <m:sty m:val="p"/>
                </m:rPr>
                <w:rPr>
                  <w:rFonts w:ascii="Cambria Math" w:hAnsi="Cambria Math" w:cs="Arial"/>
                  <w:sz w:val="20"/>
                  <w:szCs w:val="20"/>
                  <w:lang w:val="de-DE"/>
                </w:rPr>
                <m:t>Të ardhurat nga tarifa e mbetjeve (</m:t>
              </m:r>
              <m:f>
                <m:fPr>
                  <m:ctrlPr>
                    <w:rPr>
                      <w:rFonts w:ascii="Cambria Math" w:hAnsi="Cambria Math" w:cs="Arial"/>
                      <w:sz w:val="20"/>
                      <w:szCs w:val="20"/>
                      <w:lang w:val="de-DE"/>
                    </w:rPr>
                  </m:ctrlPr>
                </m:fPr>
                <m:num>
                  <m:r>
                    <m:rPr>
                      <m:sty m:val="p"/>
                    </m:rPr>
                    <w:rPr>
                      <w:rFonts w:ascii="Cambria Math" w:hAnsi="Cambria Math" w:cs="Arial"/>
                      <w:sz w:val="20"/>
                      <w:szCs w:val="20"/>
                      <w:lang w:val="de-DE"/>
                    </w:rPr>
                    <m:t>lek</m:t>
                  </m:r>
                </m:num>
                <m:den>
                  <m:r>
                    <m:rPr>
                      <m:sty m:val="p"/>
                    </m:rPr>
                    <w:rPr>
                      <w:rFonts w:ascii="Cambria Math" w:hAnsi="Cambria Math" w:cs="Arial"/>
                      <w:sz w:val="20"/>
                      <w:szCs w:val="20"/>
                      <w:lang w:val="de-DE"/>
                    </w:rPr>
                    <m:t>vit</m:t>
                  </m:r>
                </m:den>
              </m:f>
              <m:r>
                <m:rPr>
                  <m:sty m:val="p"/>
                </m:rPr>
                <w:rPr>
                  <w:rFonts w:ascii="Cambria Math" w:hAnsi="Cambria Math" w:cs="Arial"/>
                  <w:sz w:val="20"/>
                  <w:szCs w:val="20"/>
                  <w:lang w:val="de-DE"/>
                </w:rPr>
                <m:t>)</m:t>
              </m:r>
            </m:num>
            <m:den>
              <m:r>
                <m:rPr>
                  <m:sty m:val="p"/>
                </m:rPr>
                <w:rPr>
                  <w:rFonts w:ascii="Cambria Math" w:hAnsi="Cambria Math" w:cs="Arial"/>
                  <w:sz w:val="20"/>
                  <w:szCs w:val="20"/>
                  <w:lang w:val="de-DE"/>
                </w:rPr>
                <m:t>Kosto totale e shërbimit (</m:t>
              </m:r>
              <m:f>
                <m:fPr>
                  <m:ctrlPr>
                    <w:rPr>
                      <w:rFonts w:ascii="Cambria Math" w:hAnsi="Cambria Math" w:cs="Arial"/>
                      <w:sz w:val="20"/>
                      <w:szCs w:val="20"/>
                      <w:lang w:val="de-DE"/>
                    </w:rPr>
                  </m:ctrlPr>
                </m:fPr>
                <m:num>
                  <m:r>
                    <m:rPr>
                      <m:sty m:val="p"/>
                    </m:rPr>
                    <w:rPr>
                      <w:rFonts w:ascii="Cambria Math" w:hAnsi="Cambria Math" w:cs="Arial"/>
                      <w:sz w:val="20"/>
                      <w:szCs w:val="20"/>
                      <w:lang w:val="de-DE"/>
                    </w:rPr>
                    <m:t>lek</m:t>
                  </m:r>
                </m:num>
                <m:den>
                  <m:r>
                    <m:rPr>
                      <m:sty m:val="p"/>
                    </m:rPr>
                    <w:rPr>
                      <w:rFonts w:ascii="Cambria Math" w:hAnsi="Cambria Math" w:cs="Arial"/>
                      <w:sz w:val="20"/>
                      <w:szCs w:val="20"/>
                      <w:lang w:val="de-DE"/>
                    </w:rPr>
                    <m:t>vit</m:t>
                  </m:r>
                </m:den>
              </m:f>
              <m:r>
                <m:rPr>
                  <m:sty m:val="p"/>
                </m:rPr>
                <w:rPr>
                  <w:rFonts w:ascii="Cambria Math" w:hAnsi="Cambria Math" w:cs="Arial"/>
                  <w:sz w:val="20"/>
                  <w:szCs w:val="20"/>
                  <w:lang w:val="de-DE"/>
                </w:rPr>
                <m:t>)</m:t>
              </m:r>
            </m:den>
          </m:f>
          <m:r>
            <m:rPr>
              <m:sty m:val="p"/>
            </m:rPr>
            <w:rPr>
              <w:rFonts w:ascii="Cambria Math" w:hAnsi="Cambria Math" w:cs="Arial"/>
              <w:sz w:val="20"/>
              <w:szCs w:val="20"/>
              <w:lang w:val="de-DE"/>
            </w:rPr>
            <m:t>x 100</m:t>
          </m:r>
        </m:oMath>
      </m:oMathPara>
    </w:p>
    <w:p w14:paraId="0020C6C6" w14:textId="77777777" w:rsidR="00EC49BE" w:rsidRPr="00644F33" w:rsidRDefault="00EC49BE" w:rsidP="00807E8D">
      <w:pPr>
        <w:pStyle w:val="ListParagraph"/>
        <w:spacing w:line="360" w:lineRule="auto"/>
        <w:rPr>
          <w:rFonts w:ascii="Arial" w:hAnsi="Arial" w:cs="Arial"/>
          <w:b/>
          <w:sz w:val="20"/>
          <w:szCs w:val="20"/>
          <w:lang w:val="de-DE"/>
        </w:rPr>
      </w:pPr>
    </w:p>
    <w:p w14:paraId="3E8BCDB8" w14:textId="77777777" w:rsidR="00C05173" w:rsidRPr="00644F33" w:rsidRDefault="00C05173" w:rsidP="00CD4EED">
      <w:pPr>
        <w:pStyle w:val="ListParagraph"/>
        <w:numPr>
          <w:ilvl w:val="0"/>
          <w:numId w:val="4"/>
        </w:numPr>
        <w:spacing w:line="360" w:lineRule="auto"/>
        <w:ind w:left="630"/>
        <w:rPr>
          <w:rFonts w:ascii="Arial" w:hAnsi="Arial" w:cs="Arial"/>
          <w:sz w:val="20"/>
          <w:szCs w:val="20"/>
          <w:lang w:val="de-DE"/>
        </w:rPr>
      </w:pPr>
      <w:r w:rsidRPr="00644F33">
        <w:rPr>
          <w:rFonts w:ascii="Arial" w:hAnsi="Arial" w:cs="Arial"/>
          <w:b/>
          <w:sz w:val="20"/>
          <w:szCs w:val="20"/>
          <w:lang w:val="de-DE"/>
        </w:rPr>
        <w:t xml:space="preserve">E2 </w:t>
      </w:r>
      <w:r w:rsidRPr="00644F33">
        <w:rPr>
          <w:rFonts w:ascii="Arial" w:hAnsi="Arial" w:cs="Arial"/>
          <w:sz w:val="20"/>
          <w:szCs w:val="20"/>
          <w:lang w:val="de-DE"/>
        </w:rPr>
        <w:t>- Shkalla e mbledhjes së tarifës: ky indikator reflekton kapacitetin e popullsisë për të paguar tarifën. Formula për llogaritjen e këtij indikatori jepet në formulën më poshtë:</w:t>
      </w:r>
    </w:p>
    <w:p w14:paraId="145FEF80" w14:textId="77777777" w:rsidR="00C05173" w:rsidRPr="00644F33" w:rsidRDefault="00C05173" w:rsidP="00807E8D">
      <w:pPr>
        <w:pStyle w:val="ListParagraph"/>
        <w:spacing w:line="360" w:lineRule="auto"/>
        <w:rPr>
          <w:rFonts w:ascii="Arial" w:hAnsi="Arial" w:cs="Arial"/>
          <w:sz w:val="20"/>
          <w:szCs w:val="20"/>
          <w:lang w:val="de-DE"/>
        </w:rPr>
      </w:pPr>
    </w:p>
    <w:p w14:paraId="3F73CB4E" w14:textId="3A790025" w:rsidR="00C05173" w:rsidRPr="00644F33" w:rsidRDefault="00021955" w:rsidP="00807E8D">
      <w:pPr>
        <w:pStyle w:val="ListParagraph"/>
        <w:spacing w:line="360" w:lineRule="auto"/>
        <w:rPr>
          <w:rFonts w:ascii="Arial" w:hAnsi="Arial" w:cs="Arial"/>
          <w:sz w:val="20"/>
          <w:szCs w:val="20"/>
          <w:lang w:val="de-DE"/>
        </w:rPr>
      </w:pPr>
      <m:oMathPara>
        <m:oMath>
          <m:r>
            <m:rPr>
              <m:sty m:val="p"/>
            </m:rPr>
            <w:rPr>
              <w:rFonts w:ascii="Cambria Math" w:hAnsi="Cambria Math" w:cs="Arial"/>
              <w:sz w:val="20"/>
              <w:szCs w:val="20"/>
              <w:lang w:val="de-DE"/>
            </w:rPr>
            <m:t>E2=</m:t>
          </m:r>
          <m:f>
            <m:fPr>
              <m:ctrlPr>
                <w:rPr>
                  <w:rFonts w:ascii="Cambria Math" w:hAnsi="Cambria Math" w:cs="Arial"/>
                  <w:sz w:val="20"/>
                  <w:szCs w:val="20"/>
                  <w:lang w:val="de-DE"/>
                </w:rPr>
              </m:ctrlPr>
            </m:fPr>
            <m:num>
              <m:r>
                <m:rPr>
                  <m:sty m:val="p"/>
                </m:rPr>
                <w:rPr>
                  <w:rFonts w:ascii="Cambria Math" w:hAnsi="Cambria Math" w:cs="Arial"/>
                  <w:sz w:val="20"/>
                  <w:szCs w:val="20"/>
                  <w:lang w:val="de-DE"/>
                </w:rPr>
                <m:t>Të ardhurat vjetore nga tarifa e pastrimit (</m:t>
              </m:r>
              <m:f>
                <m:fPr>
                  <m:ctrlPr>
                    <w:rPr>
                      <w:rFonts w:ascii="Cambria Math" w:hAnsi="Cambria Math" w:cs="Arial"/>
                      <w:sz w:val="20"/>
                      <w:szCs w:val="20"/>
                      <w:lang w:val="de-DE"/>
                    </w:rPr>
                  </m:ctrlPr>
                </m:fPr>
                <m:num>
                  <m:r>
                    <m:rPr>
                      <m:sty m:val="p"/>
                    </m:rPr>
                    <w:rPr>
                      <w:rFonts w:ascii="Cambria Math" w:hAnsi="Cambria Math" w:cs="Arial"/>
                      <w:sz w:val="20"/>
                      <w:szCs w:val="20"/>
                      <w:lang w:val="de-DE"/>
                    </w:rPr>
                    <m:t>lek</m:t>
                  </m:r>
                </m:num>
                <m:den>
                  <m:r>
                    <m:rPr>
                      <m:sty m:val="p"/>
                    </m:rPr>
                    <w:rPr>
                      <w:rFonts w:ascii="Cambria Math" w:hAnsi="Cambria Math" w:cs="Arial"/>
                      <w:sz w:val="20"/>
                      <w:szCs w:val="20"/>
                      <w:lang w:val="de-DE"/>
                    </w:rPr>
                    <m:t>vit</m:t>
                  </m:r>
                </m:den>
              </m:f>
              <m:r>
                <m:rPr>
                  <m:sty m:val="p"/>
                </m:rPr>
                <w:rPr>
                  <w:rFonts w:ascii="Cambria Math" w:hAnsi="Cambria Math" w:cs="Arial"/>
                  <w:sz w:val="20"/>
                  <w:szCs w:val="20"/>
                  <w:lang w:val="de-DE"/>
                </w:rPr>
                <m:t>)</m:t>
              </m:r>
            </m:num>
            <m:den>
              <m:r>
                <m:rPr>
                  <m:sty m:val="p"/>
                </m:rPr>
                <w:rPr>
                  <w:rFonts w:ascii="Cambria Math" w:hAnsi="Cambria Math" w:cs="Arial"/>
                  <w:sz w:val="20"/>
                  <w:szCs w:val="20"/>
                  <w:lang w:val="de-DE"/>
                </w:rPr>
                <m:t>Totali i të ardhurave të planifikuara (</m:t>
              </m:r>
              <m:f>
                <m:fPr>
                  <m:ctrlPr>
                    <w:rPr>
                      <w:rFonts w:ascii="Cambria Math" w:hAnsi="Cambria Math" w:cs="Arial"/>
                      <w:sz w:val="20"/>
                      <w:szCs w:val="20"/>
                      <w:lang w:val="de-DE"/>
                    </w:rPr>
                  </m:ctrlPr>
                </m:fPr>
                <m:num>
                  <m:r>
                    <m:rPr>
                      <m:sty m:val="p"/>
                    </m:rPr>
                    <w:rPr>
                      <w:rFonts w:ascii="Cambria Math" w:hAnsi="Cambria Math" w:cs="Arial"/>
                      <w:sz w:val="20"/>
                      <w:szCs w:val="20"/>
                      <w:lang w:val="de-DE"/>
                    </w:rPr>
                    <m:t>lek</m:t>
                  </m:r>
                </m:num>
                <m:den>
                  <m:r>
                    <m:rPr>
                      <m:sty m:val="p"/>
                    </m:rPr>
                    <w:rPr>
                      <w:rFonts w:ascii="Cambria Math" w:hAnsi="Cambria Math" w:cs="Arial"/>
                      <w:sz w:val="20"/>
                      <w:szCs w:val="20"/>
                      <w:lang w:val="de-DE"/>
                    </w:rPr>
                    <m:t>vit</m:t>
                  </m:r>
                </m:den>
              </m:f>
              <m:r>
                <m:rPr>
                  <m:sty m:val="p"/>
                </m:rPr>
                <w:rPr>
                  <w:rFonts w:ascii="Cambria Math" w:hAnsi="Cambria Math" w:cs="Arial"/>
                  <w:sz w:val="20"/>
                  <w:szCs w:val="20"/>
                  <w:lang w:val="de-DE"/>
                </w:rPr>
                <m:t>)</m:t>
              </m:r>
            </m:den>
          </m:f>
          <m:r>
            <m:rPr>
              <m:sty m:val="p"/>
            </m:rPr>
            <w:rPr>
              <w:rFonts w:ascii="Cambria Math" w:hAnsi="Cambria Math" w:cs="Arial"/>
              <w:sz w:val="20"/>
              <w:szCs w:val="20"/>
              <w:lang w:val="de-DE"/>
            </w:rPr>
            <m:t>x 100</m:t>
          </m:r>
        </m:oMath>
      </m:oMathPara>
    </w:p>
    <w:p w14:paraId="4AE5F08C" w14:textId="77777777" w:rsidR="00EC49BE" w:rsidRPr="00644F33" w:rsidRDefault="00EC49BE" w:rsidP="00807E8D">
      <w:pPr>
        <w:pStyle w:val="ListParagraph"/>
        <w:spacing w:line="360" w:lineRule="auto"/>
        <w:rPr>
          <w:rFonts w:ascii="Arial" w:hAnsi="Arial" w:cs="Arial"/>
          <w:sz w:val="20"/>
          <w:szCs w:val="20"/>
          <w:lang w:val="de-DE"/>
        </w:rPr>
      </w:pPr>
    </w:p>
    <w:p w14:paraId="5AC77A94" w14:textId="77777777" w:rsidR="00C05173" w:rsidRPr="00644F33" w:rsidRDefault="00C05173" w:rsidP="00CD4EED">
      <w:pPr>
        <w:pStyle w:val="ListParagraph"/>
        <w:numPr>
          <w:ilvl w:val="0"/>
          <w:numId w:val="4"/>
        </w:numPr>
        <w:spacing w:line="360" w:lineRule="auto"/>
        <w:ind w:left="630"/>
        <w:rPr>
          <w:rFonts w:ascii="Arial" w:hAnsi="Arial" w:cs="Arial"/>
          <w:sz w:val="20"/>
          <w:szCs w:val="20"/>
          <w:lang w:val="de-DE"/>
        </w:rPr>
      </w:pPr>
      <w:bookmarkStart w:id="22" w:name="_Toc445633925"/>
      <w:bookmarkStart w:id="23" w:name="_Toc445633927"/>
      <w:bookmarkStart w:id="24" w:name="_Toc445633943"/>
      <w:bookmarkStart w:id="25" w:name="_Toc445633944"/>
      <w:bookmarkStart w:id="26" w:name="_Toc445633946"/>
      <w:bookmarkStart w:id="27" w:name="_Toc445633948"/>
      <w:bookmarkStart w:id="28" w:name="_Toc36832543"/>
      <w:bookmarkStart w:id="29" w:name="_Toc413055142"/>
      <w:bookmarkEnd w:id="22"/>
      <w:bookmarkEnd w:id="23"/>
      <w:bookmarkEnd w:id="24"/>
      <w:bookmarkEnd w:id="25"/>
      <w:bookmarkEnd w:id="26"/>
      <w:bookmarkEnd w:id="27"/>
      <w:r w:rsidRPr="00644F33">
        <w:rPr>
          <w:rFonts w:ascii="Arial" w:hAnsi="Arial" w:cs="Arial"/>
          <w:b/>
          <w:sz w:val="20"/>
          <w:szCs w:val="20"/>
          <w:lang w:val="de-DE"/>
        </w:rPr>
        <w:t xml:space="preserve">E3 - </w:t>
      </w:r>
      <w:r w:rsidRPr="00644F33">
        <w:rPr>
          <w:rFonts w:ascii="Arial" w:hAnsi="Arial" w:cs="Arial"/>
          <w:sz w:val="20"/>
          <w:szCs w:val="20"/>
          <w:lang w:val="de-DE"/>
        </w:rPr>
        <w:t>Transparenca në systemin e faturimit: ky është një indikator cilësor, i cili ka tre shkallë vlerësimi:</w:t>
      </w:r>
      <w:bookmarkEnd w:id="28"/>
    </w:p>
    <w:p w14:paraId="31B670E9" w14:textId="77777777" w:rsidR="00C05173" w:rsidRPr="00644F33" w:rsidRDefault="00C05173" w:rsidP="00CD4EED">
      <w:pPr>
        <w:pStyle w:val="ListParagraph"/>
        <w:numPr>
          <w:ilvl w:val="0"/>
          <w:numId w:val="5"/>
        </w:numPr>
        <w:spacing w:line="360" w:lineRule="auto"/>
        <w:rPr>
          <w:rFonts w:ascii="Arial" w:hAnsi="Arial" w:cs="Arial"/>
          <w:sz w:val="20"/>
          <w:szCs w:val="20"/>
          <w:lang w:val="pt-BR"/>
        </w:rPr>
      </w:pPr>
      <w:r w:rsidRPr="00644F33">
        <w:rPr>
          <w:rFonts w:ascii="Arial" w:hAnsi="Arial" w:cs="Arial"/>
          <w:sz w:val="20"/>
          <w:szCs w:val="20"/>
          <w:lang w:val="pt-BR"/>
        </w:rPr>
        <w:t>I ulët: nuk ka një sistem faturimi për tarifën e pastrimit</w:t>
      </w:r>
    </w:p>
    <w:p w14:paraId="3F1658C3" w14:textId="77777777" w:rsidR="00C05173" w:rsidRPr="00644F33" w:rsidRDefault="00C05173" w:rsidP="00CD4EED">
      <w:pPr>
        <w:pStyle w:val="ListParagraph"/>
        <w:numPr>
          <w:ilvl w:val="0"/>
          <w:numId w:val="5"/>
        </w:numPr>
        <w:spacing w:line="360" w:lineRule="auto"/>
        <w:rPr>
          <w:rFonts w:ascii="Arial" w:hAnsi="Arial" w:cs="Arial"/>
          <w:sz w:val="20"/>
          <w:szCs w:val="20"/>
          <w:lang w:val="de-DE"/>
        </w:rPr>
      </w:pPr>
      <w:r w:rsidRPr="00644F33">
        <w:rPr>
          <w:rFonts w:ascii="Arial" w:hAnsi="Arial" w:cs="Arial"/>
          <w:sz w:val="20"/>
          <w:szCs w:val="20"/>
          <w:lang w:val="de-DE"/>
        </w:rPr>
        <w:t>Mesatar: ka një sistem faturimi dhe konsumatori merr një faturë</w:t>
      </w:r>
    </w:p>
    <w:p w14:paraId="5757FA91" w14:textId="77777777" w:rsidR="00C05173" w:rsidRPr="00644F33" w:rsidRDefault="00C05173" w:rsidP="00CD4EED">
      <w:pPr>
        <w:pStyle w:val="ListParagraph"/>
        <w:numPr>
          <w:ilvl w:val="0"/>
          <w:numId w:val="5"/>
        </w:numPr>
        <w:spacing w:line="360" w:lineRule="auto"/>
        <w:rPr>
          <w:rFonts w:ascii="Arial" w:hAnsi="Arial" w:cs="Arial"/>
          <w:sz w:val="20"/>
          <w:szCs w:val="20"/>
          <w:lang w:val="de-DE"/>
        </w:rPr>
      </w:pPr>
      <w:r w:rsidRPr="00644F33">
        <w:rPr>
          <w:rFonts w:ascii="Arial" w:hAnsi="Arial" w:cs="Arial"/>
          <w:sz w:val="20"/>
          <w:szCs w:val="20"/>
          <w:lang w:val="de-DE"/>
        </w:rPr>
        <w:lastRenderedPageBreak/>
        <w:t>I lartë: ka një sistem faturimi dhe konsumatori ka informacion dhe kupton tarifën e llogaritur dhe mënyra e llogaritjes është e qartë dhe transparente për të gjithë komunitetin</w:t>
      </w:r>
    </w:p>
    <w:bookmarkEnd w:id="29"/>
    <w:p w14:paraId="23BA1028" w14:textId="257C580A" w:rsidR="00EC49BE" w:rsidRPr="00644F33" w:rsidRDefault="00EC49BE" w:rsidP="00807E8D">
      <w:pPr>
        <w:spacing w:line="360" w:lineRule="auto"/>
        <w:rPr>
          <w:rFonts w:ascii="Arial" w:eastAsia="MS Mincho" w:hAnsi="Arial" w:cs="Arial"/>
          <w:sz w:val="20"/>
          <w:szCs w:val="20"/>
          <w:lang w:val="de-DE" w:eastAsia="ja-JP"/>
        </w:rPr>
      </w:pPr>
      <w:r w:rsidRPr="00644F33">
        <w:rPr>
          <w:rFonts w:ascii="Arial" w:eastAsia="MS Mincho" w:hAnsi="Arial" w:cs="Arial"/>
          <w:sz w:val="20"/>
          <w:szCs w:val="20"/>
          <w:lang w:val="de-DE" w:eastAsia="ja-JP"/>
        </w:rPr>
        <w:t xml:space="preserve">Më poshte jepen rezultat e vlerësimit të gjendjes ekzistuese sipas indikatorëve të performancës në Bashkinë </w:t>
      </w:r>
      <w:r w:rsidR="00345D9D" w:rsidRPr="00644F33">
        <w:rPr>
          <w:rFonts w:ascii="Arial" w:eastAsia="MS Mincho" w:hAnsi="Arial" w:cs="Arial"/>
          <w:sz w:val="20"/>
          <w:szCs w:val="20"/>
          <w:lang w:val="de-DE" w:eastAsia="ja-JP"/>
        </w:rPr>
        <w:t>Konispol</w:t>
      </w:r>
      <w:r w:rsidRPr="00644F33">
        <w:rPr>
          <w:rFonts w:ascii="Arial" w:eastAsia="MS Mincho" w:hAnsi="Arial" w:cs="Arial"/>
          <w:sz w:val="20"/>
          <w:szCs w:val="20"/>
          <w:lang w:val="de-DE" w:eastAsia="ja-JP"/>
        </w:rPr>
        <w:t>:</w:t>
      </w:r>
    </w:p>
    <w:p w14:paraId="10A4BF9D" w14:textId="20C2FB2F" w:rsidR="00EC49BE" w:rsidRPr="00807E8D" w:rsidRDefault="00EC49BE" w:rsidP="00807E8D">
      <w:pPr>
        <w:pStyle w:val="Heading2"/>
        <w:spacing w:line="360" w:lineRule="auto"/>
        <w:rPr>
          <w:rFonts w:ascii="Arial" w:hAnsi="Arial" w:cs="Arial"/>
          <w:b/>
          <w:lang w:val="de-DE"/>
        </w:rPr>
      </w:pPr>
      <w:r w:rsidRPr="00644F33">
        <w:rPr>
          <w:rFonts w:ascii="Arial" w:hAnsi="Arial" w:cs="Arial"/>
          <w:lang w:val="de-DE"/>
        </w:rPr>
        <w:t xml:space="preserve"> </w:t>
      </w:r>
    </w:p>
    <w:tbl>
      <w:tblPr>
        <w:tblStyle w:val="PlainTable41"/>
        <w:tblW w:w="0" w:type="auto"/>
        <w:tblLook w:val="04A0" w:firstRow="1" w:lastRow="0" w:firstColumn="1" w:lastColumn="0" w:noHBand="0" w:noVBand="1"/>
      </w:tblPr>
      <w:tblGrid>
        <w:gridCol w:w="4077"/>
        <w:gridCol w:w="5211"/>
      </w:tblGrid>
      <w:tr w:rsidR="006A12BD" w:rsidRPr="00807E8D" w14:paraId="3DA1EF59" w14:textId="77777777" w:rsidTr="008F6EF4">
        <w:trPr>
          <w:cnfStyle w:val="100000000000" w:firstRow="1" w:lastRow="0" w:firstColumn="0" w:lastColumn="0" w:oddVBand="0" w:evenVBand="0" w:oddHBand="0" w:evenHBand="0" w:firstRowFirstColumn="0" w:firstRowLastColumn="0" w:lastRowFirstColumn="0" w:lastRowLastColumn="0"/>
          <w:trHeight w:val="1926"/>
        </w:trPr>
        <w:tc>
          <w:tcPr>
            <w:cnfStyle w:val="001000000000" w:firstRow="0" w:lastRow="0" w:firstColumn="1" w:lastColumn="0" w:oddVBand="0" w:evenVBand="0" w:oddHBand="0" w:evenHBand="0" w:firstRowFirstColumn="0" w:firstRowLastColumn="0" w:lastRowFirstColumn="0" w:lastRowLastColumn="0"/>
            <w:tcW w:w="4077" w:type="dxa"/>
          </w:tcPr>
          <w:p w14:paraId="76DD1A86" w14:textId="77777777" w:rsidR="006A12BD" w:rsidRPr="00807E8D" w:rsidRDefault="006A12BD" w:rsidP="00807E8D">
            <w:pPr>
              <w:spacing w:line="360" w:lineRule="auto"/>
              <w:rPr>
                <w:rFonts w:ascii="Arial" w:hAnsi="Arial" w:cs="Arial"/>
                <w:sz w:val="20"/>
                <w:szCs w:val="18"/>
                <w:lang w:val="it-IT"/>
              </w:rPr>
            </w:pPr>
            <w:r w:rsidRPr="00807E8D">
              <w:rPr>
                <w:rFonts w:ascii="Arial" w:hAnsi="Arial" w:cs="Arial"/>
                <w:bCs w:val="0"/>
                <w:i/>
                <w:iCs/>
                <w:sz w:val="20"/>
                <w:szCs w:val="18"/>
                <w:lang w:val="en-GB"/>
              </w:rPr>
              <w:t>INDIKATORI 1:</w:t>
            </w:r>
            <w:r w:rsidRPr="00807E8D">
              <w:rPr>
                <w:rFonts w:ascii="Arial" w:hAnsi="Arial" w:cs="Arial"/>
                <w:bCs w:val="0"/>
                <w:sz w:val="20"/>
                <w:szCs w:val="18"/>
                <w:lang w:val="en-GB"/>
              </w:rPr>
              <w:t xml:space="preserve"> </w:t>
            </w:r>
            <w:r w:rsidRPr="00807E8D">
              <w:rPr>
                <w:rFonts w:ascii="Arial" w:hAnsi="Arial" w:cs="Arial"/>
                <w:sz w:val="20"/>
                <w:szCs w:val="18"/>
                <w:lang w:val="en-GB"/>
              </w:rPr>
              <w:t xml:space="preserve">Niveli i mbulimit të zonës me shërbimin e menaxhimit të mbetjeve </w:t>
            </w:r>
          </w:p>
          <w:p w14:paraId="1B4F88D5" w14:textId="77777777" w:rsidR="006A12BD" w:rsidRPr="00807E8D" w:rsidRDefault="006A12BD" w:rsidP="00807E8D">
            <w:pPr>
              <w:pStyle w:val="Text2"/>
              <w:spacing w:line="360" w:lineRule="auto"/>
              <w:ind w:left="0"/>
              <w:rPr>
                <w:rFonts w:ascii="Arial" w:hAnsi="Arial" w:cs="Arial"/>
                <w:bCs w:val="0"/>
                <w:sz w:val="20"/>
                <w:szCs w:val="18"/>
              </w:rPr>
            </w:pPr>
          </w:p>
        </w:tc>
        <w:tc>
          <w:tcPr>
            <w:tcW w:w="5211" w:type="dxa"/>
          </w:tcPr>
          <w:p w14:paraId="55411A7C" w14:textId="1554DE00" w:rsidR="006A12BD" w:rsidRPr="00807E8D" w:rsidRDefault="00807E8D" w:rsidP="00807E8D">
            <w:pPr>
              <w:pStyle w:val="Text2"/>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807E8D">
              <w:rPr>
                <w:noProof/>
                <w:lang w:val="en-US" w:eastAsia="en-US"/>
                <w14:ligatures w14:val="standardContextual"/>
              </w:rPr>
              <mc:AlternateContent>
                <mc:Choice Requires="wps">
                  <w:drawing>
                    <wp:inline distT="0" distB="0" distL="0" distR="0" wp14:anchorId="34B2160C" wp14:editId="2F049F41">
                      <wp:extent cx="304800" cy="304800"/>
                      <wp:effectExtent l="0" t="0" r="0" b="0"/>
                      <wp:docPr id="6" name="AutoShape 1" descr="Generated image: Dashboard performance gauge at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48D863" id="AutoShape 1" o:spid="_x0000_s1026" alt="Generated image: Dashboard performance gauge at 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Ft3X2nbAgAA8wUAAA4AAAAAAAAAAAAAAAAALgIAAGRycy9l&#10;Mm9Eb2MueG1sUEsBAi0AFAAGAAgAAAAhAEyg6SzYAAAAAwEAAA8AAAAAAAAAAAAAAAAANQUAAGRy&#10;cy9kb3ducmV2LnhtbFBLBQYAAAAABAAEAPMAAAA6BgAAAAA=&#10;" filled="f" stroked="f">
                      <o:lock v:ext="edit" aspectratio="t"/>
                      <w10:anchorlock/>
                    </v:rect>
                  </w:pict>
                </mc:Fallback>
              </mc:AlternateContent>
            </w:r>
            <w:r w:rsidR="007A3A5D">
              <w:rPr>
                <w:rFonts w:ascii="Arial" w:hAnsi="Arial" w:cs="Arial"/>
                <w:b w:val="0"/>
                <w:bCs w:val="0"/>
                <w:sz w:val="20"/>
                <w:szCs w:val="18"/>
              </w:rPr>
              <w:pict w14:anchorId="13975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2pt">
                  <v:imagedata r:id="rId12" o:title="e99197a2-5bb1-4509-bfe6-dff22897d657"/>
                </v:shape>
              </w:pict>
            </w:r>
          </w:p>
        </w:tc>
      </w:tr>
      <w:tr w:rsidR="006A12BD" w:rsidRPr="00644F33" w14:paraId="7DA96F2A" w14:textId="77777777" w:rsidTr="008F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0867FD2E" w14:textId="77777777" w:rsidR="006A12BD" w:rsidRPr="00644F33" w:rsidRDefault="006A12BD" w:rsidP="00807E8D">
            <w:pPr>
              <w:spacing w:after="120" w:line="360" w:lineRule="auto"/>
              <w:rPr>
                <w:rFonts w:ascii="Arial" w:hAnsi="Arial" w:cs="Arial"/>
                <w:bCs w:val="0"/>
                <w:sz w:val="20"/>
                <w:szCs w:val="18"/>
              </w:rPr>
            </w:pPr>
            <w:r w:rsidRPr="00644F33">
              <w:rPr>
                <w:rFonts w:ascii="Arial" w:hAnsi="Arial" w:cs="Arial"/>
                <w:bCs w:val="0"/>
                <w:i/>
                <w:iCs/>
                <w:sz w:val="20"/>
                <w:szCs w:val="18"/>
              </w:rPr>
              <w:t>INDIKATORI 2:</w:t>
            </w:r>
            <w:r w:rsidRPr="00644F33">
              <w:rPr>
                <w:rFonts w:ascii="Arial" w:hAnsi="Arial" w:cs="Arial"/>
                <w:bCs w:val="0"/>
                <w:sz w:val="20"/>
                <w:szCs w:val="18"/>
              </w:rPr>
              <w:t xml:space="preserve"> </w:t>
            </w:r>
            <w:r w:rsidRPr="00644F33">
              <w:rPr>
                <w:rFonts w:ascii="Arial" w:hAnsi="Arial" w:cs="Arial"/>
                <w:b w:val="0"/>
                <w:sz w:val="20"/>
                <w:szCs w:val="18"/>
              </w:rPr>
              <w:t>Shkalla e grumbullimit të nadrë të mbetjeve sipas kategorive të veçanta</w:t>
            </w:r>
          </w:p>
        </w:tc>
        <w:tc>
          <w:tcPr>
            <w:tcW w:w="5211" w:type="dxa"/>
          </w:tcPr>
          <w:p w14:paraId="18688B01" w14:textId="705BAC36" w:rsidR="006A12BD" w:rsidRPr="00644F33" w:rsidRDefault="006A12BD" w:rsidP="00807E8D">
            <w:pPr>
              <w:pStyle w:val="Text2"/>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en-US"/>
              </w:rPr>
            </w:pPr>
            <w:r w:rsidRPr="00644F33">
              <w:rPr>
                <w:rFonts w:ascii="Arial" w:eastAsiaTheme="minorHAnsi" w:hAnsi="Arial" w:cs="Arial"/>
                <w:bCs/>
                <w:sz w:val="20"/>
                <w:szCs w:val="18"/>
                <w:lang w:val="en-US" w:eastAsia="en-US"/>
              </w:rPr>
              <w:t xml:space="preserve">Bashkia </w:t>
            </w:r>
            <w:r w:rsidR="00345D9D" w:rsidRPr="00644F33">
              <w:rPr>
                <w:rFonts w:ascii="Arial" w:eastAsiaTheme="minorHAnsi" w:hAnsi="Arial" w:cs="Arial"/>
                <w:bCs/>
                <w:sz w:val="20"/>
                <w:szCs w:val="18"/>
                <w:lang w:val="en-US" w:eastAsia="en-US"/>
              </w:rPr>
              <w:t>Konispol</w:t>
            </w:r>
            <w:r w:rsidRPr="00644F33">
              <w:rPr>
                <w:rFonts w:ascii="Arial" w:eastAsiaTheme="minorHAnsi" w:hAnsi="Arial" w:cs="Arial"/>
                <w:bCs/>
                <w:sz w:val="20"/>
                <w:szCs w:val="18"/>
                <w:lang w:val="en-US" w:eastAsia="en-US"/>
              </w:rPr>
              <w:t xml:space="preserve"> </w:t>
            </w:r>
            <w:r w:rsidRPr="00644F33">
              <w:rPr>
                <w:rFonts w:ascii="Arial" w:eastAsiaTheme="minorHAnsi" w:hAnsi="Arial" w:cs="Arial"/>
                <w:b/>
                <w:i/>
                <w:iCs/>
                <w:color w:val="C00000"/>
                <w:sz w:val="20"/>
                <w:szCs w:val="18"/>
                <w:lang w:val="en-US" w:eastAsia="en-US"/>
              </w:rPr>
              <w:t>nuk kryen grumbullim</w:t>
            </w:r>
            <w:r w:rsidRPr="00644F33">
              <w:rPr>
                <w:rFonts w:ascii="Arial" w:eastAsiaTheme="minorHAnsi" w:hAnsi="Arial" w:cs="Arial"/>
                <w:bCs/>
                <w:color w:val="C00000"/>
                <w:sz w:val="20"/>
                <w:szCs w:val="18"/>
                <w:lang w:val="en-US" w:eastAsia="en-US"/>
              </w:rPr>
              <w:t xml:space="preserve"> </w:t>
            </w:r>
            <w:r w:rsidRPr="00644F33">
              <w:rPr>
                <w:rFonts w:ascii="Arial" w:eastAsiaTheme="minorHAnsi" w:hAnsi="Arial" w:cs="Arial"/>
                <w:bCs/>
                <w:sz w:val="20"/>
                <w:szCs w:val="18"/>
                <w:lang w:val="en-US" w:eastAsia="en-US"/>
              </w:rPr>
              <w:t>të ndarë të mbetjeve sipas kategorive të veçanta</w:t>
            </w:r>
          </w:p>
        </w:tc>
      </w:tr>
      <w:tr w:rsidR="006A12BD" w:rsidRPr="00644F33" w14:paraId="3BEE4C39" w14:textId="77777777" w:rsidTr="008F6EF4">
        <w:tc>
          <w:tcPr>
            <w:cnfStyle w:val="001000000000" w:firstRow="0" w:lastRow="0" w:firstColumn="1" w:lastColumn="0" w:oddVBand="0" w:evenVBand="0" w:oddHBand="0" w:evenHBand="0" w:firstRowFirstColumn="0" w:firstRowLastColumn="0" w:lastRowFirstColumn="0" w:lastRowLastColumn="0"/>
            <w:tcW w:w="4077" w:type="dxa"/>
          </w:tcPr>
          <w:p w14:paraId="681A9B3C" w14:textId="77777777" w:rsidR="006A12BD" w:rsidRPr="00644F33" w:rsidRDefault="006A12BD" w:rsidP="00807E8D">
            <w:pPr>
              <w:pStyle w:val="Text2"/>
              <w:spacing w:line="360" w:lineRule="auto"/>
              <w:ind w:left="0"/>
              <w:rPr>
                <w:rFonts w:ascii="Arial" w:hAnsi="Arial" w:cs="Arial"/>
                <w:bCs w:val="0"/>
                <w:i/>
                <w:iCs/>
                <w:sz w:val="20"/>
                <w:szCs w:val="18"/>
                <w:lang w:val="it-IT"/>
              </w:rPr>
            </w:pPr>
            <w:r w:rsidRPr="00644F33">
              <w:rPr>
                <w:rFonts w:ascii="Arial" w:hAnsi="Arial" w:cs="Arial"/>
                <w:bCs w:val="0"/>
                <w:sz w:val="20"/>
                <w:szCs w:val="18"/>
                <w:lang w:val="it-IT"/>
              </w:rPr>
              <w:t xml:space="preserve">INDIKATORI 3: </w:t>
            </w:r>
            <w:r w:rsidRPr="00644F33">
              <w:rPr>
                <w:rFonts w:ascii="Arial" w:hAnsi="Arial" w:cs="Arial"/>
                <w:b w:val="0"/>
                <w:sz w:val="20"/>
                <w:szCs w:val="18"/>
                <w:lang w:val="it-IT"/>
              </w:rPr>
              <w:t xml:space="preserve">Shkalla e mbetjeve të trajtuara sipas normave </w:t>
            </w:r>
            <w:r w:rsidRPr="00644F33">
              <w:rPr>
                <w:rFonts w:ascii="Arial" w:hAnsi="Arial" w:cs="Arial"/>
                <w:b w:val="0"/>
                <w:i/>
                <w:iCs/>
                <w:sz w:val="20"/>
                <w:szCs w:val="18"/>
                <w:lang w:val="it-IT"/>
              </w:rPr>
              <w:t>(në impiante sanitare ose vend depozitime të kontrolluara)</w:t>
            </w:r>
          </w:p>
        </w:tc>
        <w:tc>
          <w:tcPr>
            <w:tcW w:w="5211" w:type="dxa"/>
          </w:tcPr>
          <w:p w14:paraId="5FC24C19" w14:textId="488CC6A2" w:rsidR="006A12BD" w:rsidRPr="00644F33" w:rsidRDefault="006A12BD" w:rsidP="00807E8D">
            <w:pPr>
              <w:pStyle w:val="Text2"/>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18"/>
                <w:lang w:val="it-IT"/>
              </w:rPr>
            </w:pPr>
            <w:r w:rsidRPr="00644F33">
              <w:rPr>
                <w:rFonts w:ascii="Arial" w:hAnsi="Arial" w:cs="Arial"/>
                <w:bCs/>
                <w:sz w:val="20"/>
                <w:szCs w:val="18"/>
                <w:lang w:val="it-IT"/>
              </w:rPr>
              <w:t xml:space="preserve">Bashkia </w:t>
            </w:r>
            <w:r w:rsidR="00345D9D" w:rsidRPr="00644F33">
              <w:rPr>
                <w:rFonts w:ascii="Arial" w:hAnsi="Arial" w:cs="Arial"/>
                <w:bCs/>
                <w:sz w:val="20"/>
                <w:szCs w:val="18"/>
                <w:lang w:val="it-IT"/>
              </w:rPr>
              <w:t>Konispol</w:t>
            </w:r>
            <w:r w:rsidRPr="00644F33">
              <w:rPr>
                <w:rFonts w:ascii="Arial" w:hAnsi="Arial" w:cs="Arial"/>
                <w:bCs/>
                <w:sz w:val="20"/>
                <w:szCs w:val="18"/>
                <w:lang w:val="it-IT"/>
              </w:rPr>
              <w:t xml:space="preserve"> </w:t>
            </w:r>
            <w:r w:rsidRPr="00644F33">
              <w:rPr>
                <w:rFonts w:ascii="Arial" w:hAnsi="Arial" w:cs="Arial"/>
                <w:b/>
                <w:i/>
                <w:iCs/>
                <w:color w:val="00B050"/>
                <w:sz w:val="20"/>
                <w:szCs w:val="18"/>
                <w:lang w:val="it-IT"/>
              </w:rPr>
              <w:t xml:space="preserve">i depoziton 100% </w:t>
            </w:r>
            <w:r w:rsidRPr="00644F33">
              <w:rPr>
                <w:rFonts w:ascii="Arial" w:hAnsi="Arial" w:cs="Arial"/>
                <w:bCs/>
                <w:sz w:val="20"/>
                <w:szCs w:val="18"/>
                <w:lang w:val="it-IT"/>
              </w:rPr>
              <w:t>mbetjet e grumbulluara në landfillin e Bajkajt</w:t>
            </w:r>
          </w:p>
        </w:tc>
      </w:tr>
      <w:tr w:rsidR="006A12BD" w:rsidRPr="00644F33" w14:paraId="25FE1B21" w14:textId="77777777" w:rsidTr="008F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3FEF0B30" w14:textId="77777777" w:rsidR="006A12BD" w:rsidRPr="00644F33" w:rsidRDefault="006A12BD" w:rsidP="00807E8D">
            <w:pPr>
              <w:pStyle w:val="Text2"/>
              <w:spacing w:line="360" w:lineRule="auto"/>
              <w:ind w:left="0"/>
              <w:rPr>
                <w:rFonts w:ascii="Arial" w:hAnsi="Arial" w:cs="Arial"/>
                <w:bCs w:val="0"/>
                <w:sz w:val="20"/>
                <w:szCs w:val="18"/>
                <w:lang w:val="it-IT"/>
              </w:rPr>
            </w:pPr>
            <w:r w:rsidRPr="00644F33">
              <w:rPr>
                <w:rFonts w:ascii="Arial" w:hAnsi="Arial" w:cs="Arial"/>
                <w:bCs w:val="0"/>
                <w:i/>
                <w:iCs/>
                <w:sz w:val="20"/>
                <w:szCs w:val="18"/>
                <w:lang w:val="it-IT"/>
              </w:rPr>
              <w:t>INDIKATORI 4:</w:t>
            </w:r>
            <w:r w:rsidRPr="00644F33">
              <w:rPr>
                <w:rFonts w:ascii="Arial" w:hAnsi="Arial" w:cs="Arial"/>
                <w:bCs w:val="0"/>
                <w:sz w:val="20"/>
                <w:szCs w:val="18"/>
                <w:lang w:val="it-IT"/>
              </w:rPr>
              <w:t xml:space="preserve"> </w:t>
            </w:r>
            <w:r w:rsidRPr="00644F33">
              <w:rPr>
                <w:rFonts w:ascii="Arial" w:hAnsi="Arial" w:cs="Arial"/>
                <w:b w:val="0"/>
                <w:sz w:val="20"/>
                <w:szCs w:val="18"/>
                <w:lang w:val="it-IT"/>
              </w:rPr>
              <w:t>Mbulimi i kostos së shërbimit nga realizimi i të ardhurave nga tarifa e pastrimit</w:t>
            </w:r>
          </w:p>
          <w:p w14:paraId="508CFA2B" w14:textId="77777777" w:rsidR="006A12BD" w:rsidRPr="00644F33" w:rsidRDefault="006A12BD" w:rsidP="00807E8D">
            <w:pPr>
              <w:pStyle w:val="Text2"/>
              <w:spacing w:line="360" w:lineRule="auto"/>
              <w:ind w:left="0"/>
              <w:rPr>
                <w:rFonts w:ascii="Arial" w:hAnsi="Arial" w:cs="Arial"/>
                <w:bCs w:val="0"/>
                <w:sz w:val="20"/>
                <w:szCs w:val="18"/>
                <w:lang w:val="it-IT"/>
              </w:rPr>
            </w:pPr>
          </w:p>
        </w:tc>
        <w:tc>
          <w:tcPr>
            <w:tcW w:w="5211" w:type="dxa"/>
          </w:tcPr>
          <w:p w14:paraId="4B661345" w14:textId="77777777" w:rsidR="006A12BD" w:rsidRPr="00644F33" w:rsidRDefault="006A12BD" w:rsidP="00807E8D">
            <w:pPr>
              <w:pStyle w:val="Text2"/>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it-IT"/>
              </w:rPr>
            </w:pPr>
            <w:r w:rsidRPr="00644F33">
              <w:rPr>
                <w:rFonts w:ascii="Arial" w:hAnsi="Arial" w:cs="Arial"/>
                <w:noProof/>
                <w:sz w:val="20"/>
                <w:szCs w:val="18"/>
                <w:lang w:val="en-US" w:eastAsia="en-US"/>
              </w:rPr>
              <mc:AlternateContent>
                <mc:Choice Requires="wpg">
                  <w:drawing>
                    <wp:anchor distT="0" distB="0" distL="114300" distR="114300" simplePos="0" relativeHeight="251659264" behindDoc="0" locked="0" layoutInCell="1" allowOverlap="1" wp14:anchorId="4D14248B" wp14:editId="18CAC722">
                      <wp:simplePos x="0" y="0"/>
                      <wp:positionH relativeFrom="column">
                        <wp:posOffset>325120</wp:posOffset>
                      </wp:positionH>
                      <wp:positionV relativeFrom="paragraph">
                        <wp:posOffset>421005</wp:posOffset>
                      </wp:positionV>
                      <wp:extent cx="1195255" cy="1459231"/>
                      <wp:effectExtent l="0" t="0" r="0" b="0"/>
                      <wp:wrapNone/>
                      <wp:docPr id="1585041928" name="Group 4"/>
                      <wp:cNvGraphicFramePr/>
                      <a:graphic xmlns:a="http://schemas.openxmlformats.org/drawingml/2006/main">
                        <a:graphicData uri="http://schemas.microsoft.com/office/word/2010/wordprocessingGroup">
                          <wpg:wgp>
                            <wpg:cNvGrpSpPr/>
                            <wpg:grpSpPr>
                              <a:xfrm>
                                <a:off x="0" y="0"/>
                                <a:ext cx="1195255" cy="1459231"/>
                                <a:chOff x="-482924" y="377872"/>
                                <a:chExt cx="1195444" cy="1459457"/>
                              </a:xfrm>
                            </wpg:grpSpPr>
                            <wps:wsp>
                              <wps:cNvPr id="1311099108" name="TextBox 1"/>
                              <wps:cNvSpPr txBox="1"/>
                              <wps:spPr>
                                <a:xfrm>
                                  <a:off x="1" y="1494429"/>
                                  <a:ext cx="712519" cy="342900"/>
                                </a:xfrm>
                                <a:prstGeom prst="rect">
                                  <a:avLst/>
                                </a:prstGeom>
                              </wps:spPr>
                              <wps:txbx>
                                <w:txbxContent>
                                  <w:p w14:paraId="2CA37CC9" w14:textId="77777777" w:rsidR="008F6EF4" w:rsidRPr="00B8025D" w:rsidRDefault="008F6EF4" w:rsidP="006A12BD">
                                    <w:pPr>
                                      <w:rPr>
                                        <w:rFonts w:hAnsi="Calibri"/>
                                        <w:b/>
                                        <w:bCs/>
                                        <w:color w:val="FF0000"/>
                                        <w:sz w:val="14"/>
                                        <w:szCs w:val="14"/>
                                      </w:rPr>
                                    </w:pPr>
                                    <w:r w:rsidRPr="00B8025D">
                                      <w:rPr>
                                        <w:rFonts w:hAnsi="Calibri"/>
                                        <w:b/>
                                        <w:bCs/>
                                        <w:color w:val="FF0000"/>
                                        <w:sz w:val="14"/>
                                        <w:szCs w:val="14"/>
                                      </w:rPr>
                                      <w:t>0%-35%</w:t>
                                    </w:r>
                                  </w:p>
                                </w:txbxContent>
                              </wps:txbx>
                              <wps:bodyPr vertOverflow="clip" wrap="square" rtlCol="0"/>
                            </wps:wsp>
                            <wps:wsp>
                              <wps:cNvPr id="522813454" name="TextBox 1"/>
                              <wps:cNvSpPr txBox="1"/>
                              <wps:spPr>
                                <a:xfrm>
                                  <a:off x="0" y="892364"/>
                                  <a:ext cx="712519" cy="342900"/>
                                </a:xfrm>
                                <a:prstGeom prst="rect">
                                  <a:avLst/>
                                </a:prstGeom>
                              </wps:spPr>
                              <wps:txbx>
                                <w:txbxContent>
                                  <w:p w14:paraId="16F6FEF1" w14:textId="77777777" w:rsidR="008F6EF4" w:rsidRPr="00B8025D" w:rsidRDefault="008F6EF4" w:rsidP="006A12BD">
                                    <w:pPr>
                                      <w:rPr>
                                        <w:rFonts w:hAnsi="Calibri"/>
                                        <w:b/>
                                        <w:bCs/>
                                        <w:color w:val="538135" w:themeColor="accent6" w:themeShade="BF"/>
                                        <w:sz w:val="14"/>
                                        <w:szCs w:val="14"/>
                                      </w:rPr>
                                    </w:pPr>
                                    <w:r w:rsidRPr="00B8025D">
                                      <w:rPr>
                                        <w:rFonts w:hAnsi="Calibri"/>
                                        <w:b/>
                                        <w:bCs/>
                                        <w:color w:val="538135" w:themeColor="accent6" w:themeShade="BF"/>
                                        <w:sz w:val="14"/>
                                        <w:szCs w:val="14"/>
                                      </w:rPr>
                                      <w:t>36-70%</w:t>
                                    </w:r>
                                  </w:p>
                                </w:txbxContent>
                              </wps:txbx>
                              <wps:bodyPr vertOverflow="clip" wrap="square" rtlCol="0"/>
                            </wps:wsp>
                            <wps:wsp>
                              <wps:cNvPr id="1609773893" name="TextBox 1"/>
                              <wps:cNvSpPr txBox="1"/>
                              <wps:spPr>
                                <a:xfrm>
                                  <a:off x="0" y="377872"/>
                                  <a:ext cx="712519" cy="342900"/>
                                </a:xfrm>
                                <a:prstGeom prst="rect">
                                  <a:avLst/>
                                </a:prstGeom>
                              </wps:spPr>
                              <wps:txbx>
                                <w:txbxContent>
                                  <w:p w14:paraId="1C9F27D0" w14:textId="77777777" w:rsidR="008F6EF4" w:rsidRPr="00B8025D" w:rsidRDefault="008F6EF4" w:rsidP="006A12BD">
                                    <w:pPr>
                                      <w:rPr>
                                        <w:rFonts w:hAnsi="Calibri"/>
                                        <w:b/>
                                        <w:bCs/>
                                        <w:color w:val="00B050"/>
                                        <w:sz w:val="14"/>
                                        <w:szCs w:val="14"/>
                                      </w:rPr>
                                    </w:pPr>
                                    <w:r w:rsidRPr="00B8025D">
                                      <w:rPr>
                                        <w:rFonts w:hAnsi="Calibri"/>
                                        <w:b/>
                                        <w:bCs/>
                                        <w:color w:val="00B050"/>
                                        <w:sz w:val="14"/>
                                        <w:szCs w:val="14"/>
                                      </w:rPr>
                                      <w:t>71-100%</w:t>
                                    </w:r>
                                  </w:p>
                                </w:txbxContent>
                              </wps:txbx>
                              <wps:bodyPr vertOverflow="clip" wrap="square" rtlCol="0"/>
                            </wps:wsp>
                            <wps:wsp>
                              <wps:cNvPr id="150198318" name="Rectangle 3"/>
                              <wps:cNvSpPr/>
                              <wps:spPr>
                                <a:xfrm>
                                  <a:off x="-482924" y="810707"/>
                                  <a:ext cx="628649" cy="323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71C3F" w14:textId="77777777" w:rsidR="008F6EF4" w:rsidRPr="00115D64" w:rsidRDefault="008F6EF4" w:rsidP="006A12BD">
                                    <w:pPr>
                                      <w:jc w:val="center"/>
                                      <w:rPr>
                                        <w:b/>
                                        <w:bCs/>
                                        <w:color w:val="171717" w:themeColor="background2" w:themeShade="1A"/>
                                        <w:sz w:val="28"/>
                                        <w:szCs w:val="28"/>
                                      </w:rPr>
                                    </w:pPr>
                                    <w:r>
                                      <w:rPr>
                                        <w:b/>
                                        <w:bCs/>
                                        <w:color w:val="171717" w:themeColor="background2" w:themeShade="1A"/>
                                        <w:sz w:val="28"/>
                                        <w:szCs w:val="28"/>
                                      </w:rPr>
                                      <w:t>62</w:t>
                                    </w:r>
                                    <w:r w:rsidRPr="00115D64">
                                      <w:rPr>
                                        <w:b/>
                                        <w:bCs/>
                                        <w:color w:val="171717" w:themeColor="background2" w:themeShade="1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14248B" id="Group 4" o:spid="_x0000_s1026" style="position:absolute;left:0;text-align:left;margin-left:25.6pt;margin-top:33.15pt;width:94.1pt;height:114.9pt;z-index:251659264;mso-width-relative:margin;mso-height-relative:margin" coordorigin="-4829,3778" coordsize="11954,1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">
                      <v:shapetype id="_x0000_t202" coordsize="21600,21600" o:spt="202" path="m,l,21600r21600,l21600,xe">
                        <v:stroke joinstyle="miter"/>
                        <v:path gradientshapeok="t" o:connecttype="rect"/>
                      </v:shapetype>
                      <v:shape id="TextBox 1" o:spid="_x0000_s1027" type="#_x0000_t202" style="position:absolute;top:14944;width:71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cAMoA&#10;AADjAAAADwAAAGRycy9kb3ducmV2LnhtbESPzUvDQBDF74L/wzJCb3Y3fmFitkWUQk9Kqy14G7KT&#10;D8zOhuy2if+9cxA8zrw37/2mXM++V2caYxfYQrY0oIir4DpuLHx+bK4fQcWE7LAPTBZ+KMJ6dXlR&#10;YuHCxDs671OjJIRjgRbalIZC61i15DEuw0AsWh1Gj0nGsdFuxEnCfa9vjHnQHjuWhhYHemmp+t6f&#10;vIXDW/11vDPvzau/H6YwG80+19YurubnJ1CJ5vRv/rveOsG/zTKT55kRaPlJFq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PXADKAAAA4wAAAA8AAAAAAAAAAAAAAAAAmAIA&#10;AGRycy9kb3ducmV2LnhtbFBLBQYAAAAABAAEAPUAAACPAwAAAAA=&#10;" filled="f" stroked="f">
                        <v:textbox>
                          <w:txbxContent>
                            <w:p w14:paraId="2CA37CC9" w14:textId="77777777" w:rsidR="008F6EF4" w:rsidRPr="00B8025D" w:rsidRDefault="008F6EF4" w:rsidP="006A12BD">
                              <w:pPr>
                                <w:rPr>
                                  <w:rFonts w:hAnsi="Calibri"/>
                                  <w:b/>
                                  <w:bCs/>
                                  <w:color w:val="FF0000"/>
                                  <w:sz w:val="14"/>
                                  <w:szCs w:val="14"/>
                                </w:rPr>
                              </w:pPr>
                              <w:r w:rsidRPr="00B8025D">
                                <w:rPr>
                                  <w:rFonts w:hAnsi="Calibri"/>
                                  <w:b/>
                                  <w:bCs/>
                                  <w:color w:val="FF0000"/>
                                  <w:sz w:val="14"/>
                                  <w:szCs w:val="14"/>
                                </w:rPr>
                                <w:t>0%-35%</w:t>
                              </w:r>
                            </w:p>
                          </w:txbxContent>
                        </v:textbox>
                      </v:shape>
                      <v:shape id="TextBox 1" o:spid="_x0000_s1028" type="#_x0000_t202" style="position:absolute;top:8923;width:71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9eskA&#10;AADiAAAADwAAAGRycy9kb3ducmV2LnhtbESPzWrDMBCE74W8g9hCb40U1w6JGyWEhEJPDfmF3hZr&#10;Y5taK2Opsfv2VaDQ4zAz3zCL1WAbcaPO1441TMYKBHHhTM2lhtPx7XkGwgdkg41j0vBDHlbL0cMC&#10;c+N63tPtEEoRIexz1FCF0OZS+qIii37sWuLoXV1nMUTZldJ02Ee4bWSi1FRarDkuVNjSpqLi6/Bt&#10;NZw/rp+XVO3Krc3a3g1Ksp1LrZ8eh/UriEBD+A//td+NhixJZpOXNEvhfine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S9eskAAADiAAAADwAAAAAAAAAAAAAAAACYAgAA&#10;ZHJzL2Rvd25yZXYueG1sUEsFBgAAAAAEAAQA9QAAAI4DAAAAAA==&#10;" filled="f" stroked="f">
                        <v:textbox>
                          <w:txbxContent>
                            <w:p w14:paraId="16F6FEF1" w14:textId="77777777" w:rsidR="008F6EF4" w:rsidRPr="00B8025D" w:rsidRDefault="008F6EF4" w:rsidP="006A12BD">
                              <w:pPr>
                                <w:rPr>
                                  <w:rFonts w:hAnsi="Calibri"/>
                                  <w:b/>
                                  <w:bCs/>
                                  <w:color w:val="538135" w:themeColor="accent6" w:themeShade="BF"/>
                                  <w:sz w:val="14"/>
                                  <w:szCs w:val="14"/>
                                </w:rPr>
                              </w:pPr>
                              <w:r w:rsidRPr="00B8025D">
                                <w:rPr>
                                  <w:rFonts w:hAnsi="Calibri"/>
                                  <w:b/>
                                  <w:bCs/>
                                  <w:color w:val="538135" w:themeColor="accent6" w:themeShade="BF"/>
                                  <w:sz w:val="14"/>
                                  <w:szCs w:val="14"/>
                                </w:rPr>
                                <w:t>36-70%</w:t>
                              </w:r>
                            </w:p>
                          </w:txbxContent>
                        </v:textbox>
                      </v:shape>
                      <v:shape id="TextBox 1" o:spid="_x0000_s1029" type="#_x0000_t202" style="position:absolute;top:3778;width:71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r1McA&#10;AADjAAAADwAAAGRycy9kb3ducmV2LnhtbERPX2vCMBB/F/wO4YS9aaJuaqtRxsZgT4p1G+ztaM62&#10;2FxKk9nu2y/CwMf7/b/Nrre1uFLrK8caphMFgjh3puJCw8fpbbwC4QOywdoxafglD7vtcLDB1LiO&#10;j3TNQiFiCPsUNZQhNKmUPi/Jop+4hjhyZ9daDPFsC2la7GK4reVMqYW0WHFsKLGhl5LyS/ZjNXzu&#10;z99fj+pQvNqnpnO9kmwTqfXDqH9egwjUh7v43/1u4vyFSpbL+SqZw+2nCI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XK9THAAAA4wAAAA8AAAAAAAAAAAAAAAAAmAIAAGRy&#10;cy9kb3ducmV2LnhtbFBLBQYAAAAABAAEAPUAAACMAwAAAAA=&#10;" filled="f" stroked="f">
                        <v:textbox>
                          <w:txbxContent>
                            <w:p w14:paraId="1C9F27D0" w14:textId="77777777" w:rsidR="008F6EF4" w:rsidRPr="00B8025D" w:rsidRDefault="008F6EF4" w:rsidP="006A12BD">
                              <w:pPr>
                                <w:rPr>
                                  <w:rFonts w:hAnsi="Calibri"/>
                                  <w:b/>
                                  <w:bCs/>
                                  <w:color w:val="00B050"/>
                                  <w:sz w:val="14"/>
                                  <w:szCs w:val="14"/>
                                </w:rPr>
                              </w:pPr>
                              <w:r w:rsidRPr="00B8025D">
                                <w:rPr>
                                  <w:rFonts w:hAnsi="Calibri"/>
                                  <w:b/>
                                  <w:bCs/>
                                  <w:color w:val="00B050"/>
                                  <w:sz w:val="14"/>
                                  <w:szCs w:val="14"/>
                                </w:rPr>
                                <w:t>71-100%</w:t>
                              </w:r>
                            </w:p>
                          </w:txbxContent>
                        </v:textbox>
                      </v:shape>
                      <v:rect id="_x0000_s1030" style="position:absolute;left:-4829;top:8107;width:628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IFcUA&#10;AADiAAAADwAAAGRycy9kb3ducmV2LnhtbERPTUvDQBC9C/6HZQRvdhNFibHbooKo9CDW9j7uTpNg&#10;djbsbpP03zsHwePjfS/Xs+/VSDF1gQ2UiwIUsQ2u48bA7uvlqgKVMrLDPjAZOFGC9er8bIm1CxN/&#10;0rjNjZIQTjUaaHMeaq2TbcljWoSBWLhDiB6zwNhoF3GScN/r66K40x47loYWB3puyf5sj97APhye&#10;Jm+/+X08fXTH1020ttoYc3kxPz6AyjTnf/Gf+83J/NuivK9uStkslwSD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wgVxQAAAOIAAAAPAAAAAAAAAAAAAAAAAJgCAABkcnMv&#10;ZG93bnJldi54bWxQSwUGAAAAAAQABAD1AAAAigMAAAAA&#10;" filled="f" stroked="f" strokeweight="1pt">
                        <v:textbox>
                          <w:txbxContent>
                            <w:p w14:paraId="20C71C3F" w14:textId="77777777" w:rsidR="008F6EF4" w:rsidRPr="00115D64" w:rsidRDefault="008F6EF4" w:rsidP="006A12BD">
                              <w:pPr>
                                <w:jc w:val="center"/>
                                <w:rPr>
                                  <w:b/>
                                  <w:bCs/>
                                  <w:color w:val="171717" w:themeColor="background2" w:themeShade="1A"/>
                                  <w:sz w:val="28"/>
                                  <w:szCs w:val="28"/>
                                </w:rPr>
                              </w:pPr>
                              <w:r>
                                <w:rPr>
                                  <w:b/>
                                  <w:bCs/>
                                  <w:color w:val="171717" w:themeColor="background2" w:themeShade="1A"/>
                                  <w:sz w:val="28"/>
                                  <w:szCs w:val="28"/>
                                </w:rPr>
                                <w:t>62</w:t>
                              </w:r>
                              <w:r w:rsidRPr="00115D64">
                                <w:rPr>
                                  <w:b/>
                                  <w:bCs/>
                                  <w:color w:val="171717" w:themeColor="background2" w:themeShade="1A"/>
                                  <w:sz w:val="28"/>
                                  <w:szCs w:val="28"/>
                                </w:rPr>
                                <w:t>%</w:t>
                              </w:r>
                            </w:p>
                          </w:txbxContent>
                        </v:textbox>
                      </v:rect>
                    </v:group>
                  </w:pict>
                </mc:Fallback>
              </mc:AlternateContent>
            </w:r>
            <w:r w:rsidRPr="00644F33">
              <w:rPr>
                <w:rFonts w:ascii="Arial" w:hAnsi="Arial" w:cs="Arial"/>
                <w:noProof/>
                <w:sz w:val="20"/>
                <w:szCs w:val="18"/>
                <w:lang w:val="it-IT"/>
              </w:rPr>
              <w:t xml:space="preserve">  </w:t>
            </w:r>
            <w:r w:rsidRPr="00644F33">
              <w:rPr>
                <w:rFonts w:ascii="Arial" w:hAnsi="Arial" w:cs="Arial"/>
                <w:noProof/>
                <w:sz w:val="20"/>
                <w:szCs w:val="18"/>
                <w:lang w:val="en-US" w:eastAsia="en-US"/>
              </w:rPr>
              <w:drawing>
                <wp:inline distT="0" distB="0" distL="0" distR="0" wp14:anchorId="364626A3" wp14:editId="3C451966">
                  <wp:extent cx="878255" cy="2176197"/>
                  <wp:effectExtent l="0" t="0" r="17145" b="14605"/>
                  <wp:docPr id="36417997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0A995CC-7329-42AD-BB68-BEBAB0FC8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6A12BD" w:rsidRPr="00644F33" w14:paraId="38DA6BDA" w14:textId="77777777" w:rsidTr="008F6EF4">
        <w:tc>
          <w:tcPr>
            <w:cnfStyle w:val="001000000000" w:firstRow="0" w:lastRow="0" w:firstColumn="1" w:lastColumn="0" w:oddVBand="0" w:evenVBand="0" w:oddHBand="0" w:evenHBand="0" w:firstRowFirstColumn="0" w:firstRowLastColumn="0" w:lastRowFirstColumn="0" w:lastRowLastColumn="0"/>
            <w:tcW w:w="4077" w:type="dxa"/>
          </w:tcPr>
          <w:p w14:paraId="20638B65" w14:textId="77777777" w:rsidR="006A12BD" w:rsidRPr="00644F33" w:rsidRDefault="006A12BD" w:rsidP="00807E8D">
            <w:pPr>
              <w:pStyle w:val="Text2"/>
              <w:spacing w:line="360" w:lineRule="auto"/>
              <w:ind w:left="0"/>
              <w:rPr>
                <w:rFonts w:ascii="Arial" w:hAnsi="Arial" w:cs="Arial"/>
                <w:bCs w:val="0"/>
                <w:sz w:val="20"/>
                <w:szCs w:val="18"/>
                <w:lang w:val="en-US"/>
              </w:rPr>
            </w:pPr>
            <w:r w:rsidRPr="00644F33">
              <w:rPr>
                <w:rFonts w:ascii="Arial" w:hAnsi="Arial" w:cs="Arial"/>
                <w:bCs w:val="0"/>
                <w:i/>
                <w:iCs/>
                <w:sz w:val="20"/>
                <w:szCs w:val="18"/>
                <w:lang w:val="en-US"/>
              </w:rPr>
              <w:t>INDIKATORI 5:</w:t>
            </w:r>
            <w:r w:rsidRPr="00644F33">
              <w:rPr>
                <w:rFonts w:ascii="Arial" w:hAnsi="Arial" w:cs="Arial"/>
                <w:bCs w:val="0"/>
                <w:sz w:val="20"/>
                <w:szCs w:val="18"/>
                <w:lang w:val="en-US"/>
              </w:rPr>
              <w:t xml:space="preserve"> </w:t>
            </w:r>
            <w:r w:rsidRPr="00644F33">
              <w:rPr>
                <w:rFonts w:ascii="Arial" w:hAnsi="Arial" w:cs="Arial"/>
                <w:b w:val="0"/>
                <w:sz w:val="20"/>
                <w:szCs w:val="18"/>
                <w:lang w:val="en-US"/>
              </w:rPr>
              <w:t>Niveli i grumbullimit të të ardhurave nga tarifa e pastrimit kundrejt planiffikimit të të ardhurave nga të gjitha kategoritë e konsumatorëve</w:t>
            </w:r>
          </w:p>
        </w:tc>
        <w:tc>
          <w:tcPr>
            <w:tcW w:w="5211" w:type="dxa"/>
          </w:tcPr>
          <w:p w14:paraId="25E76355" w14:textId="77777777" w:rsidR="006A12BD" w:rsidRPr="00644F33" w:rsidRDefault="006A12BD" w:rsidP="00807E8D">
            <w:pPr>
              <w:pStyle w:val="Text2"/>
              <w:spacing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18"/>
                <w:lang w:val="en-US"/>
              </w:rPr>
            </w:pPr>
            <w:r w:rsidRPr="00644F33">
              <w:rPr>
                <w:rFonts w:ascii="Arial" w:hAnsi="Arial" w:cs="Arial"/>
                <w:noProof/>
                <w:sz w:val="20"/>
                <w:szCs w:val="18"/>
                <w:lang w:val="en-US" w:eastAsia="en-US"/>
              </w:rPr>
              <mc:AlternateContent>
                <mc:Choice Requires="wps">
                  <w:drawing>
                    <wp:anchor distT="0" distB="0" distL="114300" distR="114300" simplePos="0" relativeHeight="251661312" behindDoc="0" locked="0" layoutInCell="1" allowOverlap="1" wp14:anchorId="41EC4442" wp14:editId="20036887">
                      <wp:simplePos x="0" y="0"/>
                      <wp:positionH relativeFrom="column">
                        <wp:posOffset>254000</wp:posOffset>
                      </wp:positionH>
                      <wp:positionV relativeFrom="paragraph">
                        <wp:posOffset>783590</wp:posOffset>
                      </wp:positionV>
                      <wp:extent cx="628453" cy="323850"/>
                      <wp:effectExtent l="0" t="0" r="0" b="0"/>
                      <wp:wrapNone/>
                      <wp:docPr id="1925941632" name="Rectangle 3"/>
                      <wp:cNvGraphicFramePr/>
                      <a:graphic xmlns:a="http://schemas.openxmlformats.org/drawingml/2006/main">
                        <a:graphicData uri="http://schemas.microsoft.com/office/word/2010/wordprocessingShape">
                          <wps:wsp>
                            <wps:cNvSpPr/>
                            <wps:spPr>
                              <a:xfrm>
                                <a:off x="0" y="0"/>
                                <a:ext cx="628453"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373E2" w14:textId="77777777" w:rsidR="008F6EF4" w:rsidRPr="00115D64" w:rsidRDefault="008F6EF4" w:rsidP="006A12BD">
                                  <w:pPr>
                                    <w:jc w:val="center"/>
                                    <w:rPr>
                                      <w:b/>
                                      <w:bCs/>
                                      <w:color w:val="171717" w:themeColor="background2" w:themeShade="1A"/>
                                      <w:sz w:val="28"/>
                                      <w:szCs w:val="28"/>
                                    </w:rPr>
                                  </w:pPr>
                                  <w:r>
                                    <w:rPr>
                                      <w:b/>
                                      <w:bCs/>
                                      <w:color w:val="171717" w:themeColor="background2" w:themeShade="1A"/>
                                      <w:sz w:val="28"/>
                                      <w:szCs w:val="28"/>
                                    </w:rPr>
                                    <w:t>67</w:t>
                                  </w:r>
                                  <w:r w:rsidRPr="00115D64">
                                    <w:rPr>
                                      <w:b/>
                                      <w:bCs/>
                                      <w:color w:val="171717" w:themeColor="background2" w:themeShade="1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C4442" id="Rectangle 3" o:spid="_x0000_s1031" style="position:absolute;left:0;text-align:left;margin-left:20pt;margin-top:61.7pt;width:49.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" filled="f" stroked="f" strokeweight="1pt">
                      <v:textbox>
                        <w:txbxContent>
                          <w:p w14:paraId="119373E2" w14:textId="77777777" w:rsidR="008F6EF4" w:rsidRPr="00115D64" w:rsidRDefault="008F6EF4" w:rsidP="006A12BD">
                            <w:pPr>
                              <w:jc w:val="center"/>
                              <w:rPr>
                                <w:b/>
                                <w:bCs/>
                                <w:color w:val="171717" w:themeColor="background2" w:themeShade="1A"/>
                                <w:sz w:val="28"/>
                                <w:szCs w:val="28"/>
                              </w:rPr>
                            </w:pPr>
                            <w:r>
                              <w:rPr>
                                <w:b/>
                                <w:bCs/>
                                <w:color w:val="171717" w:themeColor="background2" w:themeShade="1A"/>
                                <w:sz w:val="28"/>
                                <w:szCs w:val="28"/>
                              </w:rPr>
                              <w:t>67</w:t>
                            </w:r>
                            <w:r w:rsidRPr="00115D64">
                              <w:rPr>
                                <w:b/>
                                <w:bCs/>
                                <w:color w:val="171717" w:themeColor="background2" w:themeShade="1A"/>
                                <w:sz w:val="28"/>
                                <w:szCs w:val="28"/>
                              </w:rPr>
                              <w:t>%</w:t>
                            </w:r>
                          </w:p>
                        </w:txbxContent>
                      </v:textbox>
                    </v:rect>
                  </w:pict>
                </mc:Fallback>
              </mc:AlternateContent>
            </w:r>
            <w:r w:rsidRPr="00644F33">
              <w:rPr>
                <w:rFonts w:ascii="Arial" w:hAnsi="Arial" w:cs="Arial"/>
                <w:noProof/>
                <w:sz w:val="20"/>
                <w:szCs w:val="18"/>
                <w:lang w:val="en-US" w:eastAsia="en-US"/>
              </w:rPr>
              <mc:AlternateContent>
                <mc:Choice Requires="wpg">
                  <w:drawing>
                    <wp:anchor distT="0" distB="0" distL="114300" distR="114300" simplePos="0" relativeHeight="251660288" behindDoc="0" locked="0" layoutInCell="1" allowOverlap="1" wp14:anchorId="3DCDC0A2" wp14:editId="1963EC88">
                      <wp:simplePos x="0" y="0"/>
                      <wp:positionH relativeFrom="column">
                        <wp:posOffset>946588</wp:posOffset>
                      </wp:positionH>
                      <wp:positionV relativeFrom="paragraph">
                        <wp:posOffset>278765</wp:posOffset>
                      </wp:positionV>
                      <wp:extent cx="712470" cy="1649730"/>
                      <wp:effectExtent l="0" t="0" r="0" b="0"/>
                      <wp:wrapNone/>
                      <wp:docPr id="1443017417" name="Group 4"/>
                      <wp:cNvGraphicFramePr/>
                      <a:graphic xmlns:a="http://schemas.openxmlformats.org/drawingml/2006/main">
                        <a:graphicData uri="http://schemas.microsoft.com/office/word/2010/wordprocessingGroup">
                          <wpg:wgp>
                            <wpg:cNvGrpSpPr/>
                            <wpg:grpSpPr>
                              <a:xfrm>
                                <a:off x="0" y="0"/>
                                <a:ext cx="712470" cy="1649730"/>
                                <a:chOff x="0" y="377872"/>
                                <a:chExt cx="712520" cy="1459457"/>
                              </a:xfrm>
                            </wpg:grpSpPr>
                            <wps:wsp>
                              <wps:cNvPr id="898491328" name="TextBox 1"/>
                              <wps:cNvSpPr txBox="1"/>
                              <wps:spPr>
                                <a:xfrm>
                                  <a:off x="1" y="1494429"/>
                                  <a:ext cx="712519" cy="342900"/>
                                </a:xfrm>
                                <a:prstGeom prst="rect">
                                  <a:avLst/>
                                </a:prstGeom>
                              </wps:spPr>
                              <wps:txbx>
                                <w:txbxContent>
                                  <w:p w14:paraId="60D15428" w14:textId="77777777" w:rsidR="008F6EF4" w:rsidRPr="00B8025D" w:rsidRDefault="008F6EF4" w:rsidP="006A12BD">
                                    <w:pPr>
                                      <w:rPr>
                                        <w:rFonts w:hAnsi="Calibri"/>
                                        <w:b/>
                                        <w:bCs/>
                                        <w:color w:val="FF0000"/>
                                        <w:sz w:val="14"/>
                                        <w:szCs w:val="14"/>
                                      </w:rPr>
                                    </w:pPr>
                                    <w:r w:rsidRPr="00B8025D">
                                      <w:rPr>
                                        <w:rFonts w:hAnsi="Calibri"/>
                                        <w:b/>
                                        <w:bCs/>
                                        <w:color w:val="FF0000"/>
                                        <w:sz w:val="14"/>
                                        <w:szCs w:val="14"/>
                                      </w:rPr>
                                      <w:t>0%-</w:t>
                                    </w:r>
                                    <w:r>
                                      <w:rPr>
                                        <w:rFonts w:hAnsi="Calibri"/>
                                        <w:b/>
                                        <w:bCs/>
                                        <w:color w:val="FF0000"/>
                                        <w:sz w:val="14"/>
                                        <w:szCs w:val="14"/>
                                      </w:rPr>
                                      <w:t>40</w:t>
                                    </w:r>
                                    <w:r w:rsidRPr="00B8025D">
                                      <w:rPr>
                                        <w:rFonts w:hAnsi="Calibri"/>
                                        <w:b/>
                                        <w:bCs/>
                                        <w:color w:val="FF0000"/>
                                        <w:sz w:val="14"/>
                                        <w:szCs w:val="14"/>
                                      </w:rPr>
                                      <w:t>%</w:t>
                                    </w:r>
                                  </w:p>
                                </w:txbxContent>
                              </wps:txbx>
                              <wps:bodyPr vertOverflow="clip" wrap="square" rtlCol="0"/>
                            </wps:wsp>
                            <wps:wsp>
                              <wps:cNvPr id="486426208" name="TextBox 1"/>
                              <wps:cNvSpPr txBox="1"/>
                              <wps:spPr>
                                <a:xfrm>
                                  <a:off x="0" y="892364"/>
                                  <a:ext cx="712519" cy="342900"/>
                                </a:xfrm>
                                <a:prstGeom prst="rect">
                                  <a:avLst/>
                                </a:prstGeom>
                              </wps:spPr>
                              <wps:txbx>
                                <w:txbxContent>
                                  <w:p w14:paraId="59965F11" w14:textId="77777777" w:rsidR="008F6EF4" w:rsidRPr="00B8025D" w:rsidRDefault="008F6EF4" w:rsidP="006A12BD">
                                    <w:pPr>
                                      <w:rPr>
                                        <w:rFonts w:hAnsi="Calibri"/>
                                        <w:b/>
                                        <w:bCs/>
                                        <w:color w:val="538135" w:themeColor="accent6" w:themeShade="BF"/>
                                        <w:sz w:val="14"/>
                                        <w:szCs w:val="14"/>
                                      </w:rPr>
                                    </w:pPr>
                                    <w:r>
                                      <w:rPr>
                                        <w:rFonts w:hAnsi="Calibri"/>
                                        <w:b/>
                                        <w:bCs/>
                                        <w:color w:val="538135" w:themeColor="accent6" w:themeShade="BF"/>
                                        <w:sz w:val="14"/>
                                        <w:szCs w:val="14"/>
                                      </w:rPr>
                                      <w:t>41</w:t>
                                    </w:r>
                                    <w:r w:rsidRPr="00B8025D">
                                      <w:rPr>
                                        <w:rFonts w:hAnsi="Calibri"/>
                                        <w:b/>
                                        <w:bCs/>
                                        <w:color w:val="538135" w:themeColor="accent6" w:themeShade="BF"/>
                                        <w:sz w:val="14"/>
                                        <w:szCs w:val="14"/>
                                      </w:rPr>
                                      <w:t>-7</w:t>
                                    </w:r>
                                    <w:r>
                                      <w:rPr>
                                        <w:rFonts w:hAnsi="Calibri"/>
                                        <w:b/>
                                        <w:bCs/>
                                        <w:color w:val="538135" w:themeColor="accent6" w:themeShade="BF"/>
                                        <w:sz w:val="14"/>
                                        <w:szCs w:val="14"/>
                                      </w:rPr>
                                      <w:t>5</w:t>
                                    </w:r>
                                    <w:r w:rsidRPr="00B8025D">
                                      <w:rPr>
                                        <w:rFonts w:hAnsi="Calibri"/>
                                        <w:b/>
                                        <w:bCs/>
                                        <w:color w:val="538135" w:themeColor="accent6" w:themeShade="BF"/>
                                        <w:sz w:val="14"/>
                                        <w:szCs w:val="14"/>
                                      </w:rPr>
                                      <w:t>%</w:t>
                                    </w:r>
                                  </w:p>
                                </w:txbxContent>
                              </wps:txbx>
                              <wps:bodyPr vertOverflow="clip" wrap="square" rtlCol="0"/>
                            </wps:wsp>
                            <wps:wsp>
                              <wps:cNvPr id="1047454013" name="TextBox 1"/>
                              <wps:cNvSpPr txBox="1"/>
                              <wps:spPr>
                                <a:xfrm>
                                  <a:off x="0" y="377872"/>
                                  <a:ext cx="712519" cy="342900"/>
                                </a:xfrm>
                                <a:prstGeom prst="rect">
                                  <a:avLst/>
                                </a:prstGeom>
                              </wps:spPr>
                              <wps:txbx>
                                <w:txbxContent>
                                  <w:p w14:paraId="78C9F586" w14:textId="77777777" w:rsidR="008F6EF4" w:rsidRPr="00B8025D" w:rsidRDefault="008F6EF4" w:rsidP="006A12BD">
                                    <w:pPr>
                                      <w:rPr>
                                        <w:rFonts w:hAnsi="Calibri"/>
                                        <w:b/>
                                        <w:bCs/>
                                        <w:color w:val="00B050"/>
                                        <w:sz w:val="14"/>
                                        <w:szCs w:val="14"/>
                                      </w:rPr>
                                    </w:pPr>
                                    <w:r w:rsidRPr="00B8025D">
                                      <w:rPr>
                                        <w:rFonts w:hAnsi="Calibri"/>
                                        <w:b/>
                                        <w:bCs/>
                                        <w:color w:val="00B050"/>
                                        <w:sz w:val="14"/>
                                        <w:szCs w:val="14"/>
                                      </w:rPr>
                                      <w:t>7</w:t>
                                    </w:r>
                                    <w:r>
                                      <w:rPr>
                                        <w:rFonts w:hAnsi="Calibri"/>
                                        <w:b/>
                                        <w:bCs/>
                                        <w:color w:val="00B050"/>
                                        <w:sz w:val="14"/>
                                        <w:szCs w:val="14"/>
                                      </w:rPr>
                                      <w:t>6</w:t>
                                    </w:r>
                                    <w:r w:rsidRPr="00B8025D">
                                      <w:rPr>
                                        <w:rFonts w:hAnsi="Calibri"/>
                                        <w:b/>
                                        <w:bCs/>
                                        <w:color w:val="00B050"/>
                                        <w:sz w:val="14"/>
                                        <w:szCs w:val="14"/>
                                      </w:rPr>
                                      <w:t>-100%</w:t>
                                    </w:r>
                                  </w:p>
                                </w:txbxContent>
                              </wps:txbx>
                              <wps:bodyPr vertOverflow="clip" wrap="square" rtlCol="0"/>
                            </wps:wsp>
                          </wpg:wgp>
                        </a:graphicData>
                      </a:graphic>
                      <wp14:sizeRelV relativeFrom="margin">
                        <wp14:pctHeight>0</wp14:pctHeight>
                      </wp14:sizeRelV>
                    </wp:anchor>
                  </w:drawing>
                </mc:Choice>
                <mc:Fallback>
                  <w:pict>
                    <v:group w14:anchorId="3DCDC0A2" id="_x0000_s1032" style="position:absolute;left:0;text-align:left;margin-left:74.55pt;margin-top:21.95pt;width:56.1pt;height:129.9pt;z-index:251660288;mso-height-relative:margin" coordorigin=",3778" coordsize="7125,1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">
                      <v:shape id="TextBox 1" o:spid="_x0000_s1033" type="#_x0000_t202" style="position:absolute;top:14944;width:71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nJ8YA&#10;AADiAAAADwAAAGRycy9kb3ducmV2LnhtbERPyWrDMBC9B/oPYgq5JVJWbNdKKC2BnhqSLtDbYI0X&#10;ao2MpcTu31eHQI6Pt+f70bbiSr1vHGtYzBUI4sKZhisNnx+HWQLCB2SDrWPS8Ece9ruHSY6ZcQOf&#10;6HoOlYgh7DPUUIfQZVL6oiaLfu464siVrrcYIuwraXocYrht5VKprbTYcGyosaOXmorf88Vq+Hov&#10;f77X6li92k03uFFJtqnUevo4Pj+BCDSGu/jmfjMakjRZp4vVMm6Ol+Id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unJ8YAAADiAAAADwAAAAAAAAAAAAAAAACYAgAAZHJz&#10;L2Rvd25yZXYueG1sUEsFBgAAAAAEAAQA9QAAAIsDAAAAAA==&#10;" filled="f" stroked="f">
                        <v:textbox>
                          <w:txbxContent>
                            <w:p w14:paraId="60D15428" w14:textId="77777777" w:rsidR="008F6EF4" w:rsidRPr="00B8025D" w:rsidRDefault="008F6EF4" w:rsidP="006A12BD">
                              <w:pPr>
                                <w:rPr>
                                  <w:rFonts w:hAnsi="Calibri"/>
                                  <w:b/>
                                  <w:bCs/>
                                  <w:color w:val="FF0000"/>
                                  <w:sz w:val="14"/>
                                  <w:szCs w:val="14"/>
                                </w:rPr>
                              </w:pPr>
                              <w:r w:rsidRPr="00B8025D">
                                <w:rPr>
                                  <w:rFonts w:hAnsi="Calibri"/>
                                  <w:b/>
                                  <w:bCs/>
                                  <w:color w:val="FF0000"/>
                                  <w:sz w:val="14"/>
                                  <w:szCs w:val="14"/>
                                </w:rPr>
                                <w:t>0%-</w:t>
                              </w:r>
                              <w:r>
                                <w:rPr>
                                  <w:rFonts w:hAnsi="Calibri"/>
                                  <w:b/>
                                  <w:bCs/>
                                  <w:color w:val="FF0000"/>
                                  <w:sz w:val="14"/>
                                  <w:szCs w:val="14"/>
                                </w:rPr>
                                <w:t>40</w:t>
                              </w:r>
                              <w:r w:rsidRPr="00B8025D">
                                <w:rPr>
                                  <w:rFonts w:hAnsi="Calibri"/>
                                  <w:b/>
                                  <w:bCs/>
                                  <w:color w:val="FF0000"/>
                                  <w:sz w:val="14"/>
                                  <w:szCs w:val="14"/>
                                </w:rPr>
                                <w:t>%</w:t>
                              </w:r>
                            </w:p>
                          </w:txbxContent>
                        </v:textbox>
                      </v:shape>
                      <v:shape id="TextBox 1" o:spid="_x0000_s1034" type="#_x0000_t202" style="position:absolute;top:8923;width:71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XBsYA&#10;AADiAAAADwAAAGRycy9kb3ducmV2LnhtbERPy2rCQBTdC/7DcIXudMaQBhudiLQIXbVoH9DdJXPz&#10;wMydkBlN+vedRcHl4bx3+8l24kaDbx1rWK8UCOLSmZZrDZ8fx+UGhA/IBjvHpOGXPOyL+WyHuXEj&#10;n+h2DrWIIexz1NCE0OdS+rIhi37leuLIVW6wGCIcamkGHGO47WSiVCYtthwbGuzpuaHycr5aDV9v&#10;1c93qt7rF/vYj25Sku2T1PphMR22IAJN4S7+d78aDekmS5MsUXFzvBTv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TXBsYAAADiAAAADwAAAAAAAAAAAAAAAACYAgAAZHJz&#10;L2Rvd25yZXYueG1sUEsFBgAAAAAEAAQA9QAAAIsDAAAAAA==&#10;" filled="f" stroked="f">
                        <v:textbox>
                          <w:txbxContent>
                            <w:p w14:paraId="59965F11" w14:textId="77777777" w:rsidR="008F6EF4" w:rsidRPr="00B8025D" w:rsidRDefault="008F6EF4" w:rsidP="006A12BD">
                              <w:pPr>
                                <w:rPr>
                                  <w:rFonts w:hAnsi="Calibri"/>
                                  <w:b/>
                                  <w:bCs/>
                                  <w:color w:val="538135" w:themeColor="accent6" w:themeShade="BF"/>
                                  <w:sz w:val="14"/>
                                  <w:szCs w:val="14"/>
                                </w:rPr>
                              </w:pPr>
                              <w:r>
                                <w:rPr>
                                  <w:rFonts w:hAnsi="Calibri"/>
                                  <w:b/>
                                  <w:bCs/>
                                  <w:color w:val="538135" w:themeColor="accent6" w:themeShade="BF"/>
                                  <w:sz w:val="14"/>
                                  <w:szCs w:val="14"/>
                                </w:rPr>
                                <w:t>41</w:t>
                              </w:r>
                              <w:r w:rsidRPr="00B8025D">
                                <w:rPr>
                                  <w:rFonts w:hAnsi="Calibri"/>
                                  <w:b/>
                                  <w:bCs/>
                                  <w:color w:val="538135" w:themeColor="accent6" w:themeShade="BF"/>
                                  <w:sz w:val="14"/>
                                  <w:szCs w:val="14"/>
                                </w:rPr>
                                <w:t>-7</w:t>
                              </w:r>
                              <w:r>
                                <w:rPr>
                                  <w:rFonts w:hAnsi="Calibri"/>
                                  <w:b/>
                                  <w:bCs/>
                                  <w:color w:val="538135" w:themeColor="accent6" w:themeShade="BF"/>
                                  <w:sz w:val="14"/>
                                  <w:szCs w:val="14"/>
                                </w:rPr>
                                <w:t>5</w:t>
                              </w:r>
                              <w:r w:rsidRPr="00B8025D">
                                <w:rPr>
                                  <w:rFonts w:hAnsi="Calibri"/>
                                  <w:b/>
                                  <w:bCs/>
                                  <w:color w:val="538135" w:themeColor="accent6" w:themeShade="BF"/>
                                  <w:sz w:val="14"/>
                                  <w:szCs w:val="14"/>
                                </w:rPr>
                                <w:t>%</w:t>
                              </w:r>
                            </w:p>
                          </w:txbxContent>
                        </v:textbox>
                      </v:shape>
                      <v:shape id="TextBox 1" o:spid="_x0000_s1035" type="#_x0000_t202" style="position:absolute;top:3778;width:71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shscA&#10;AADjAAAADwAAAGRycy9kb3ducmV2LnhtbERPS2vCQBC+C/0PyxR6013b+GjqKqUieLLUR6G3ITsm&#10;odnZkF1N/PeuIHic7z2zRWcrcabGl441DAcKBHHmTMm5hv1u1Z+C8AHZYOWYNFzIw2L+1JthalzL&#10;P3TehlzEEPYpaihCqFMpfVaQRT9wNXHkjq6xGOLZ5NI02MZwW8lXpcbSYsmxocCavgrK/rcnq+Gw&#10;Of79Juo7X9pR3bpOSbbvUuuX5+7zA0SgLjzEd/faxPkqmSSjRA3f4PZTBE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pLIbHAAAA4wAAAA8AAAAAAAAAAAAAAAAAmAIAAGRy&#10;cy9kb3ducmV2LnhtbFBLBQYAAAAABAAEAPUAAACMAwAAAAA=&#10;" filled="f" stroked="f">
                        <v:textbox>
                          <w:txbxContent>
                            <w:p w14:paraId="78C9F586" w14:textId="77777777" w:rsidR="008F6EF4" w:rsidRPr="00B8025D" w:rsidRDefault="008F6EF4" w:rsidP="006A12BD">
                              <w:pPr>
                                <w:rPr>
                                  <w:rFonts w:hAnsi="Calibri"/>
                                  <w:b/>
                                  <w:bCs/>
                                  <w:color w:val="00B050"/>
                                  <w:sz w:val="14"/>
                                  <w:szCs w:val="14"/>
                                </w:rPr>
                              </w:pPr>
                              <w:r w:rsidRPr="00B8025D">
                                <w:rPr>
                                  <w:rFonts w:hAnsi="Calibri"/>
                                  <w:b/>
                                  <w:bCs/>
                                  <w:color w:val="00B050"/>
                                  <w:sz w:val="14"/>
                                  <w:szCs w:val="14"/>
                                </w:rPr>
                                <w:t>7</w:t>
                              </w:r>
                              <w:r>
                                <w:rPr>
                                  <w:rFonts w:hAnsi="Calibri"/>
                                  <w:b/>
                                  <w:bCs/>
                                  <w:color w:val="00B050"/>
                                  <w:sz w:val="14"/>
                                  <w:szCs w:val="14"/>
                                </w:rPr>
                                <w:t>6</w:t>
                              </w:r>
                              <w:r w:rsidRPr="00B8025D">
                                <w:rPr>
                                  <w:rFonts w:hAnsi="Calibri"/>
                                  <w:b/>
                                  <w:bCs/>
                                  <w:color w:val="00B050"/>
                                  <w:sz w:val="14"/>
                                  <w:szCs w:val="14"/>
                                </w:rPr>
                                <w:t>-100%</w:t>
                              </w:r>
                            </w:p>
                          </w:txbxContent>
                        </v:textbox>
                      </v:shape>
                    </v:group>
                  </w:pict>
                </mc:Fallback>
              </mc:AlternateContent>
            </w:r>
            <w:r w:rsidRPr="00644F33">
              <w:rPr>
                <w:rFonts w:ascii="Arial" w:hAnsi="Arial" w:cs="Arial"/>
                <w:noProof/>
                <w:sz w:val="20"/>
                <w:szCs w:val="18"/>
                <w:lang w:val="en-US" w:eastAsia="en-US"/>
              </w:rPr>
              <w:drawing>
                <wp:inline distT="0" distB="0" distL="0" distR="0" wp14:anchorId="2975E38A" wp14:editId="2AA6FF93">
                  <wp:extent cx="878255" cy="2176197"/>
                  <wp:effectExtent l="0" t="0" r="17145" b="14605"/>
                  <wp:docPr id="105092597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69157A-7247-40F0-A15B-3D0777596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3B4F5151" w14:textId="77777777" w:rsidR="006866F8" w:rsidRPr="00644F33" w:rsidRDefault="006866F8" w:rsidP="00807E8D">
      <w:pPr>
        <w:spacing w:line="360" w:lineRule="auto"/>
        <w:rPr>
          <w:rFonts w:ascii="Arial" w:eastAsia="MS Mincho" w:hAnsi="Arial" w:cs="Arial"/>
          <w:sz w:val="20"/>
          <w:szCs w:val="20"/>
          <w:lang w:val="de-DE" w:eastAsia="ja-JP"/>
        </w:rPr>
      </w:pPr>
    </w:p>
    <w:p w14:paraId="283F98FC" w14:textId="6CFC71CB" w:rsidR="006866F8" w:rsidRPr="00644F33" w:rsidRDefault="00904532" w:rsidP="00CD4EED">
      <w:pPr>
        <w:pStyle w:val="ListParagraph"/>
        <w:numPr>
          <w:ilvl w:val="0"/>
          <w:numId w:val="9"/>
        </w:numPr>
        <w:spacing w:line="360" w:lineRule="auto"/>
        <w:ind w:left="567" w:hanging="567"/>
        <w:jc w:val="left"/>
        <w:outlineLvl w:val="1"/>
        <w:rPr>
          <w:rFonts w:ascii="Arial" w:hAnsi="Arial" w:cs="Arial"/>
          <w:b/>
          <w:bCs/>
          <w:sz w:val="20"/>
          <w:szCs w:val="20"/>
          <w:lang w:val="sq-AL"/>
        </w:rPr>
      </w:pPr>
      <w:bookmarkStart w:id="30" w:name="_Toc158799309"/>
      <w:r w:rsidRPr="00644F33">
        <w:rPr>
          <w:rFonts w:ascii="Arial" w:hAnsi="Arial" w:cs="Arial"/>
          <w:b/>
          <w:bCs/>
          <w:sz w:val="20"/>
          <w:szCs w:val="20"/>
          <w:lang w:val="sq-AL"/>
        </w:rPr>
        <w:t>PLANIFIKIMI I MENA</w:t>
      </w:r>
      <w:r w:rsidR="006866F8" w:rsidRPr="00644F33">
        <w:rPr>
          <w:rFonts w:ascii="Arial" w:hAnsi="Arial" w:cs="Arial"/>
          <w:b/>
          <w:bCs/>
          <w:sz w:val="20"/>
          <w:szCs w:val="20"/>
          <w:lang w:val="sq-AL"/>
        </w:rPr>
        <w:t>XHIMIT T</w:t>
      </w:r>
      <w:r w:rsidR="00BF7A55" w:rsidRPr="00644F33">
        <w:rPr>
          <w:rFonts w:ascii="Arial" w:hAnsi="Arial" w:cs="Arial"/>
          <w:b/>
          <w:bCs/>
          <w:sz w:val="20"/>
          <w:szCs w:val="20"/>
          <w:lang w:val="sq-AL"/>
        </w:rPr>
        <w:t xml:space="preserve">Ë </w:t>
      </w:r>
      <w:r w:rsidR="006866F8" w:rsidRPr="00644F33">
        <w:rPr>
          <w:rFonts w:ascii="Arial" w:hAnsi="Arial" w:cs="Arial"/>
          <w:b/>
          <w:bCs/>
          <w:sz w:val="20"/>
          <w:szCs w:val="20"/>
          <w:lang w:val="sq-AL"/>
        </w:rPr>
        <w:t>MBETJEVE</w:t>
      </w:r>
      <w:bookmarkEnd w:id="30"/>
      <w:r w:rsidR="006866F8" w:rsidRPr="00644F33">
        <w:rPr>
          <w:rFonts w:ascii="Arial" w:hAnsi="Arial" w:cs="Arial"/>
          <w:b/>
          <w:bCs/>
          <w:sz w:val="20"/>
          <w:szCs w:val="20"/>
          <w:lang w:val="sq-AL"/>
        </w:rPr>
        <w:t xml:space="preserve"> </w:t>
      </w:r>
    </w:p>
    <w:p w14:paraId="27D8ADCA" w14:textId="77777777" w:rsidR="00856571" w:rsidRPr="00644F33" w:rsidRDefault="00856571" w:rsidP="00807E8D">
      <w:pPr>
        <w:spacing w:line="360" w:lineRule="auto"/>
        <w:rPr>
          <w:rFonts w:ascii="Arial" w:hAnsi="Arial" w:cs="Arial"/>
          <w:color w:val="000000" w:themeColor="text1"/>
          <w:lang w:val="it-IT"/>
        </w:rPr>
      </w:pPr>
    </w:p>
    <w:p w14:paraId="26B12998" w14:textId="77777777" w:rsidR="00CC44F1" w:rsidRPr="00644F33" w:rsidRDefault="00CC44F1" w:rsidP="00807E8D">
      <w:pPr>
        <w:pStyle w:val="Default"/>
        <w:spacing w:line="360" w:lineRule="auto"/>
        <w:jc w:val="both"/>
        <w:rPr>
          <w:rFonts w:ascii="Arial" w:hAnsi="Arial" w:cs="Arial"/>
          <w:i/>
          <w:iCs/>
          <w:color w:val="C00000"/>
          <w:sz w:val="22"/>
          <w:szCs w:val="22"/>
          <w:lang w:val="it-IT"/>
        </w:rPr>
      </w:pPr>
    </w:p>
    <w:p w14:paraId="3ACD5EAA" w14:textId="77777777" w:rsidR="0081067B" w:rsidRPr="00644F33" w:rsidRDefault="0081067B" w:rsidP="00807E8D">
      <w:pPr>
        <w:pStyle w:val="isselectedend"/>
        <w:spacing w:before="0" w:beforeAutospacing="0" w:after="0" w:afterAutospacing="0" w:line="360" w:lineRule="auto"/>
        <w:rPr>
          <w:rFonts w:ascii="Arial" w:hAnsi="Arial" w:cs="Arial"/>
          <w:sz w:val="20"/>
          <w:szCs w:val="20"/>
        </w:rPr>
      </w:pPr>
      <w:r w:rsidRPr="00644F33">
        <w:rPr>
          <w:rStyle w:val="Strong"/>
          <w:rFonts w:ascii="Arial" w:eastAsiaTheme="majorEastAsia" w:hAnsi="Arial" w:cs="Arial"/>
          <w:sz w:val="20"/>
          <w:szCs w:val="20"/>
        </w:rPr>
        <w:t>3.1 Objektivat</w:t>
      </w:r>
    </w:p>
    <w:p w14:paraId="73B5776C" w14:textId="77777777" w:rsidR="0081067B" w:rsidRPr="00644F33" w:rsidRDefault="0081067B" w:rsidP="00CD4EED">
      <w:pPr>
        <w:numPr>
          <w:ilvl w:val="0"/>
          <w:numId w:val="10"/>
        </w:numPr>
        <w:spacing w:after="0" w:line="360" w:lineRule="auto"/>
        <w:jc w:val="left"/>
        <w:rPr>
          <w:rFonts w:ascii="Arial" w:hAnsi="Arial" w:cs="Arial"/>
          <w:sz w:val="20"/>
          <w:szCs w:val="20"/>
        </w:rPr>
      </w:pPr>
      <w:r w:rsidRPr="00644F33">
        <w:rPr>
          <w:rFonts w:ascii="Arial" w:hAnsi="Arial" w:cs="Arial"/>
          <w:sz w:val="20"/>
          <w:szCs w:val="20"/>
        </w:rPr>
        <w:t>Rritja e mbulimit të shërbimit të grumbullimit të mbetjeve urbane nga niveli aktual prej rreth 90% në 100% të zonës urbane dhe në të paktën 95% të zonave rurale gjatë periudhës 2026–2031.</w:t>
      </w:r>
    </w:p>
    <w:p w14:paraId="13B35802" w14:textId="77777777" w:rsidR="0081067B" w:rsidRPr="00644F33" w:rsidRDefault="0081067B" w:rsidP="00CD4EED">
      <w:pPr>
        <w:numPr>
          <w:ilvl w:val="0"/>
          <w:numId w:val="10"/>
        </w:numPr>
        <w:spacing w:after="0" w:line="360" w:lineRule="auto"/>
        <w:jc w:val="left"/>
        <w:rPr>
          <w:rFonts w:ascii="Arial" w:hAnsi="Arial" w:cs="Arial"/>
          <w:sz w:val="20"/>
          <w:szCs w:val="20"/>
        </w:rPr>
      </w:pPr>
      <w:r w:rsidRPr="00644F33">
        <w:rPr>
          <w:rFonts w:ascii="Arial" w:hAnsi="Arial" w:cs="Arial"/>
          <w:sz w:val="20"/>
          <w:szCs w:val="20"/>
        </w:rPr>
        <w:t>Përmirësimi i cilësisë dhe frekuencës së shërbimit në të gjitha njësitë administrative të Bashkisë Konispol, duke garantuar mbulim të rregullt dhe të qëndrueshëm sipas nevojave të komunitetit.</w:t>
      </w:r>
    </w:p>
    <w:p w14:paraId="6243FC3F" w14:textId="77777777" w:rsidR="0081067B" w:rsidRPr="00644F33" w:rsidRDefault="0081067B" w:rsidP="00CD4EED">
      <w:pPr>
        <w:numPr>
          <w:ilvl w:val="0"/>
          <w:numId w:val="10"/>
        </w:numPr>
        <w:spacing w:after="0" w:line="360" w:lineRule="auto"/>
        <w:jc w:val="left"/>
        <w:rPr>
          <w:rFonts w:ascii="Arial" w:hAnsi="Arial" w:cs="Arial"/>
          <w:sz w:val="20"/>
          <w:szCs w:val="20"/>
        </w:rPr>
      </w:pPr>
      <w:r w:rsidRPr="00644F33">
        <w:rPr>
          <w:rFonts w:ascii="Arial" w:hAnsi="Arial" w:cs="Arial"/>
          <w:sz w:val="20"/>
          <w:szCs w:val="20"/>
        </w:rPr>
        <w:t>Rritja e mbulimit të kostove operacionale të shërbimit me të paktën 3–5% çdo vit, përmes përmirësimit të administrimit financiar dhe optimizimit të kostove.</w:t>
      </w:r>
    </w:p>
    <w:p w14:paraId="6530ED94" w14:textId="77777777" w:rsidR="0081067B" w:rsidRPr="00644F33" w:rsidRDefault="0081067B" w:rsidP="00CD4EED">
      <w:pPr>
        <w:numPr>
          <w:ilvl w:val="0"/>
          <w:numId w:val="10"/>
        </w:numPr>
        <w:spacing w:after="0" w:line="360" w:lineRule="auto"/>
        <w:jc w:val="left"/>
        <w:rPr>
          <w:rFonts w:ascii="Arial" w:hAnsi="Arial" w:cs="Arial"/>
          <w:sz w:val="20"/>
          <w:szCs w:val="20"/>
        </w:rPr>
      </w:pPr>
      <w:r w:rsidRPr="00644F33">
        <w:rPr>
          <w:rFonts w:ascii="Arial" w:hAnsi="Arial" w:cs="Arial"/>
          <w:sz w:val="20"/>
          <w:szCs w:val="20"/>
        </w:rPr>
        <w:t>Rritja e shkallës së arkëtimit të tarifës së pastrimit deri në 100% për bizneset dhe institucionet publike dhe të paktën 80% për familjet deri në fund të periudhës së planifikimit.</w:t>
      </w:r>
    </w:p>
    <w:p w14:paraId="211727CD" w14:textId="77777777" w:rsidR="0081067B" w:rsidRPr="00644F33" w:rsidRDefault="0081067B" w:rsidP="00CD4EED">
      <w:pPr>
        <w:numPr>
          <w:ilvl w:val="0"/>
          <w:numId w:val="10"/>
        </w:numPr>
        <w:spacing w:after="0" w:line="360" w:lineRule="auto"/>
        <w:jc w:val="left"/>
        <w:rPr>
          <w:rFonts w:ascii="Arial" w:hAnsi="Arial" w:cs="Arial"/>
          <w:sz w:val="20"/>
          <w:szCs w:val="20"/>
        </w:rPr>
      </w:pPr>
      <w:r w:rsidRPr="00644F33">
        <w:rPr>
          <w:rFonts w:ascii="Arial" w:hAnsi="Arial" w:cs="Arial"/>
          <w:sz w:val="20"/>
          <w:szCs w:val="20"/>
        </w:rPr>
        <w:t>Eliminimi gradual i të gjitha pikave informale të depozitimit të mbetjeve dhe përmirësimi i kushteve mjedisore në të gjithë territorin e bashkisë.</w:t>
      </w:r>
    </w:p>
    <w:p w14:paraId="105E9F92" w14:textId="77777777" w:rsidR="0081067B" w:rsidRPr="00644F33" w:rsidRDefault="0081067B" w:rsidP="00807E8D">
      <w:pPr>
        <w:pStyle w:val="isselectedend"/>
        <w:spacing w:before="0" w:beforeAutospacing="0" w:after="0" w:afterAutospacing="0" w:line="360" w:lineRule="auto"/>
        <w:rPr>
          <w:rFonts w:ascii="Arial" w:hAnsi="Arial" w:cs="Arial"/>
          <w:sz w:val="20"/>
          <w:szCs w:val="20"/>
        </w:rPr>
      </w:pPr>
      <w:r w:rsidRPr="00644F33">
        <w:rPr>
          <w:rStyle w:val="Strong"/>
          <w:rFonts w:ascii="Arial" w:eastAsiaTheme="majorEastAsia" w:hAnsi="Arial" w:cs="Arial"/>
          <w:sz w:val="20"/>
          <w:szCs w:val="20"/>
        </w:rPr>
        <w:t>3.2 Skenarët e Ofrimit të Shërbimit</w:t>
      </w:r>
    </w:p>
    <w:p w14:paraId="191C4B14" w14:textId="77777777" w:rsidR="0081067B" w:rsidRPr="00644F33" w:rsidRDefault="0081067B" w:rsidP="00807E8D">
      <w:pPr>
        <w:pStyle w:val="Heading3"/>
        <w:spacing w:before="0" w:line="360" w:lineRule="auto"/>
        <w:rPr>
          <w:rFonts w:ascii="Arial" w:hAnsi="Arial" w:cs="Arial"/>
          <w:sz w:val="20"/>
          <w:szCs w:val="20"/>
        </w:rPr>
      </w:pPr>
      <w:r w:rsidRPr="00644F33">
        <w:rPr>
          <w:rFonts w:ascii="Arial" w:hAnsi="Arial" w:cs="Arial"/>
          <w:sz w:val="20"/>
          <w:szCs w:val="20"/>
        </w:rPr>
        <w:t>Skenari Bazë</w:t>
      </w:r>
    </w:p>
    <w:p w14:paraId="6D790A17" w14:textId="77777777" w:rsidR="0081067B" w:rsidRPr="00644F33" w:rsidRDefault="0081067B" w:rsidP="00CD4EED">
      <w:pPr>
        <w:numPr>
          <w:ilvl w:val="0"/>
          <w:numId w:val="11"/>
        </w:numPr>
        <w:spacing w:after="0" w:line="360" w:lineRule="auto"/>
        <w:jc w:val="left"/>
        <w:rPr>
          <w:rFonts w:ascii="Arial" w:hAnsi="Arial" w:cs="Arial"/>
          <w:sz w:val="20"/>
          <w:szCs w:val="20"/>
        </w:rPr>
      </w:pPr>
      <w:r w:rsidRPr="00644F33">
        <w:rPr>
          <w:rFonts w:ascii="Arial" w:hAnsi="Arial" w:cs="Arial"/>
          <w:sz w:val="20"/>
          <w:szCs w:val="20"/>
        </w:rPr>
        <w:t>Grumbullimi i mbetjeve të përziera në rreth 90% të territorit të bashkisë.</w:t>
      </w:r>
    </w:p>
    <w:p w14:paraId="57850DAA" w14:textId="77777777" w:rsidR="0081067B" w:rsidRPr="00644F33" w:rsidRDefault="0081067B" w:rsidP="00CD4EED">
      <w:pPr>
        <w:numPr>
          <w:ilvl w:val="0"/>
          <w:numId w:val="11"/>
        </w:numPr>
        <w:spacing w:after="0" w:line="360" w:lineRule="auto"/>
        <w:jc w:val="left"/>
        <w:rPr>
          <w:rFonts w:ascii="Arial" w:hAnsi="Arial" w:cs="Arial"/>
          <w:sz w:val="20"/>
          <w:szCs w:val="20"/>
        </w:rPr>
      </w:pPr>
      <w:r w:rsidRPr="00644F33">
        <w:rPr>
          <w:rFonts w:ascii="Arial" w:hAnsi="Arial" w:cs="Arial"/>
          <w:sz w:val="20"/>
          <w:szCs w:val="20"/>
        </w:rPr>
        <w:t>Transportimi i mbetjeve me mjetet ekzistuese teknologjike.</w:t>
      </w:r>
    </w:p>
    <w:p w14:paraId="266A0F99" w14:textId="77777777" w:rsidR="0081067B" w:rsidRPr="00644F33" w:rsidRDefault="0081067B" w:rsidP="00CD4EED">
      <w:pPr>
        <w:numPr>
          <w:ilvl w:val="0"/>
          <w:numId w:val="11"/>
        </w:numPr>
        <w:spacing w:after="0" w:line="360" w:lineRule="auto"/>
        <w:jc w:val="left"/>
        <w:rPr>
          <w:rFonts w:ascii="Arial" w:hAnsi="Arial" w:cs="Arial"/>
          <w:sz w:val="20"/>
          <w:szCs w:val="20"/>
        </w:rPr>
      </w:pPr>
      <w:r w:rsidRPr="00644F33">
        <w:rPr>
          <w:rFonts w:ascii="Arial" w:hAnsi="Arial" w:cs="Arial"/>
          <w:sz w:val="20"/>
          <w:szCs w:val="20"/>
        </w:rPr>
        <w:t>Depozitimi i mbetjeve në landfillin rajonal të Bajkajt.</w:t>
      </w:r>
    </w:p>
    <w:p w14:paraId="4DE51615" w14:textId="77777777" w:rsidR="0081067B" w:rsidRPr="00644F33" w:rsidRDefault="0081067B" w:rsidP="00CD4EED">
      <w:pPr>
        <w:numPr>
          <w:ilvl w:val="0"/>
          <w:numId w:val="11"/>
        </w:numPr>
        <w:spacing w:after="0" w:line="360" w:lineRule="auto"/>
        <w:jc w:val="left"/>
        <w:rPr>
          <w:rFonts w:ascii="Arial" w:hAnsi="Arial" w:cs="Arial"/>
          <w:sz w:val="20"/>
          <w:szCs w:val="20"/>
        </w:rPr>
      </w:pPr>
      <w:r w:rsidRPr="00644F33">
        <w:rPr>
          <w:rFonts w:ascii="Arial" w:hAnsi="Arial" w:cs="Arial"/>
          <w:sz w:val="20"/>
          <w:szCs w:val="20"/>
        </w:rPr>
        <w:t>Mirëmbajtja e infrastrukturës ekzistuese të grumbullimit të mbetjeve.</w:t>
      </w:r>
    </w:p>
    <w:p w14:paraId="688CF1A1" w14:textId="77777777" w:rsidR="0081067B" w:rsidRPr="00644F33" w:rsidRDefault="0081067B" w:rsidP="00807E8D">
      <w:pPr>
        <w:pStyle w:val="isselectedend"/>
        <w:spacing w:before="0" w:beforeAutospacing="0" w:after="0" w:afterAutospacing="0" w:line="360" w:lineRule="auto"/>
        <w:rPr>
          <w:rFonts w:ascii="Arial" w:hAnsi="Arial" w:cs="Arial"/>
          <w:sz w:val="20"/>
          <w:szCs w:val="20"/>
        </w:rPr>
      </w:pPr>
      <w:proofErr w:type="gramStart"/>
      <w:r w:rsidRPr="00644F33">
        <w:rPr>
          <w:rFonts w:ascii="Arial" w:hAnsi="Arial" w:cs="Arial"/>
          <w:sz w:val="20"/>
          <w:szCs w:val="20"/>
        </w:rPr>
        <w:t>Ky</w:t>
      </w:r>
      <w:proofErr w:type="gramEnd"/>
      <w:r w:rsidRPr="00644F33">
        <w:rPr>
          <w:rFonts w:ascii="Arial" w:hAnsi="Arial" w:cs="Arial"/>
          <w:sz w:val="20"/>
          <w:szCs w:val="20"/>
        </w:rPr>
        <w:t xml:space="preserve"> është skenari që Bashkia Konispol aplikon aktualisht dhe siguron ofrimin bazë të shërbimit në pjesën më të madhe të territorit.</w:t>
      </w:r>
    </w:p>
    <w:p w14:paraId="021E8AB4" w14:textId="77777777" w:rsidR="0081067B" w:rsidRPr="00644F33" w:rsidRDefault="0081067B" w:rsidP="00807E8D">
      <w:pPr>
        <w:pStyle w:val="Heading3"/>
        <w:spacing w:before="0" w:line="360" w:lineRule="auto"/>
        <w:rPr>
          <w:rFonts w:ascii="Arial" w:hAnsi="Arial" w:cs="Arial"/>
          <w:sz w:val="20"/>
          <w:szCs w:val="20"/>
        </w:rPr>
      </w:pPr>
      <w:r w:rsidRPr="00644F33">
        <w:rPr>
          <w:rFonts w:ascii="Arial" w:hAnsi="Arial" w:cs="Arial"/>
          <w:sz w:val="20"/>
          <w:szCs w:val="20"/>
        </w:rPr>
        <w:t>Skenari I</w:t>
      </w:r>
    </w:p>
    <w:p w14:paraId="68BBCD5E" w14:textId="77777777" w:rsidR="0081067B" w:rsidRPr="00644F33" w:rsidRDefault="0081067B" w:rsidP="00CD4EED">
      <w:pPr>
        <w:numPr>
          <w:ilvl w:val="0"/>
          <w:numId w:val="12"/>
        </w:numPr>
        <w:spacing w:after="0" w:line="360" w:lineRule="auto"/>
        <w:jc w:val="left"/>
        <w:rPr>
          <w:rFonts w:ascii="Arial" w:hAnsi="Arial" w:cs="Arial"/>
          <w:sz w:val="20"/>
          <w:szCs w:val="20"/>
        </w:rPr>
      </w:pPr>
      <w:r w:rsidRPr="00644F33">
        <w:rPr>
          <w:rFonts w:ascii="Arial" w:hAnsi="Arial" w:cs="Arial"/>
          <w:sz w:val="20"/>
          <w:szCs w:val="20"/>
        </w:rPr>
        <w:t>Grumbullimi i mbetjeve në 100% të zonës urbane të qytetit të Konispolit dhe në të paktën 95% të zonave rurale.</w:t>
      </w:r>
    </w:p>
    <w:p w14:paraId="07C26EEA" w14:textId="77777777" w:rsidR="0081067B" w:rsidRPr="00644F33" w:rsidRDefault="0081067B" w:rsidP="00CD4EED">
      <w:pPr>
        <w:numPr>
          <w:ilvl w:val="0"/>
          <w:numId w:val="12"/>
        </w:numPr>
        <w:spacing w:after="0" w:line="360" w:lineRule="auto"/>
        <w:jc w:val="left"/>
        <w:rPr>
          <w:rFonts w:ascii="Arial" w:hAnsi="Arial" w:cs="Arial"/>
          <w:sz w:val="20"/>
          <w:szCs w:val="20"/>
        </w:rPr>
      </w:pPr>
      <w:r w:rsidRPr="00644F33">
        <w:rPr>
          <w:rFonts w:ascii="Arial" w:hAnsi="Arial" w:cs="Arial"/>
          <w:sz w:val="20"/>
          <w:szCs w:val="20"/>
        </w:rPr>
        <w:t>Shtimi i pikave të grumbullimit dhe përmirësimi i infrastrukturës së konteinerëve.</w:t>
      </w:r>
    </w:p>
    <w:p w14:paraId="4925B05E" w14:textId="77777777" w:rsidR="0081067B" w:rsidRPr="00644F33" w:rsidRDefault="0081067B" w:rsidP="00CD4EED">
      <w:pPr>
        <w:numPr>
          <w:ilvl w:val="0"/>
          <w:numId w:val="12"/>
        </w:numPr>
        <w:spacing w:after="0" w:line="360" w:lineRule="auto"/>
        <w:jc w:val="left"/>
        <w:rPr>
          <w:rFonts w:ascii="Arial" w:hAnsi="Arial" w:cs="Arial"/>
          <w:sz w:val="20"/>
          <w:szCs w:val="20"/>
        </w:rPr>
      </w:pPr>
      <w:r w:rsidRPr="00644F33">
        <w:rPr>
          <w:rFonts w:ascii="Arial" w:hAnsi="Arial" w:cs="Arial"/>
          <w:sz w:val="20"/>
          <w:szCs w:val="20"/>
        </w:rPr>
        <w:t>Transportimi i mbetjeve me mjete teknologjike drejt landfillit të Bajkajt.</w:t>
      </w:r>
    </w:p>
    <w:p w14:paraId="45EBEA2D" w14:textId="77777777" w:rsidR="0081067B" w:rsidRPr="00644F33" w:rsidRDefault="0081067B" w:rsidP="00CD4EED">
      <w:pPr>
        <w:numPr>
          <w:ilvl w:val="0"/>
          <w:numId w:val="12"/>
        </w:numPr>
        <w:spacing w:after="0" w:line="360" w:lineRule="auto"/>
        <w:jc w:val="left"/>
        <w:rPr>
          <w:rFonts w:ascii="Arial" w:hAnsi="Arial" w:cs="Arial"/>
          <w:sz w:val="20"/>
          <w:szCs w:val="20"/>
        </w:rPr>
      </w:pPr>
      <w:r w:rsidRPr="00644F33">
        <w:rPr>
          <w:rFonts w:ascii="Arial" w:hAnsi="Arial" w:cs="Arial"/>
          <w:sz w:val="20"/>
          <w:szCs w:val="20"/>
        </w:rPr>
        <w:t>Identifikimi dhe eliminimi i depozitimeve të paligjshme të mbetjeve në të gjithë territorin e bashkisë.</w:t>
      </w:r>
    </w:p>
    <w:p w14:paraId="0683ACFF" w14:textId="77777777" w:rsidR="0081067B" w:rsidRPr="00644F33" w:rsidRDefault="0081067B" w:rsidP="00CD4EED">
      <w:pPr>
        <w:numPr>
          <w:ilvl w:val="0"/>
          <w:numId w:val="12"/>
        </w:numPr>
        <w:spacing w:after="0" w:line="360" w:lineRule="auto"/>
        <w:jc w:val="left"/>
        <w:rPr>
          <w:rFonts w:ascii="Arial" w:hAnsi="Arial" w:cs="Arial"/>
          <w:sz w:val="20"/>
          <w:szCs w:val="20"/>
        </w:rPr>
      </w:pPr>
      <w:r w:rsidRPr="00644F33">
        <w:rPr>
          <w:rFonts w:ascii="Arial" w:hAnsi="Arial" w:cs="Arial"/>
          <w:sz w:val="20"/>
          <w:szCs w:val="20"/>
        </w:rPr>
        <w:t>Zhvillimi i aktiviteteve ndërgjegjësuese për reduktimin e mbetjeve dhe mbrojtjen e mjedisit.</w:t>
      </w:r>
    </w:p>
    <w:p w14:paraId="049074A7" w14:textId="77777777" w:rsidR="0081067B" w:rsidRPr="00644F33" w:rsidRDefault="0081067B" w:rsidP="00807E8D">
      <w:pPr>
        <w:pStyle w:val="isselectedend"/>
        <w:spacing w:before="0" w:beforeAutospacing="0" w:after="0" w:afterAutospacing="0" w:line="360" w:lineRule="auto"/>
        <w:rPr>
          <w:rFonts w:ascii="Arial" w:hAnsi="Arial" w:cs="Arial"/>
          <w:sz w:val="20"/>
          <w:szCs w:val="20"/>
        </w:rPr>
      </w:pPr>
      <w:r w:rsidRPr="00644F33">
        <w:rPr>
          <w:rFonts w:ascii="Arial" w:hAnsi="Arial" w:cs="Arial"/>
          <w:sz w:val="20"/>
          <w:szCs w:val="20"/>
        </w:rPr>
        <w:t>Bashkia Konispol synon të ofrojë shërbim të përditshëm në zonën urbane dhe sipas një grafiku të përcaktuar në zonat rurale, duke garantuar mbulim të rregullt dhe efikas.</w:t>
      </w:r>
    </w:p>
    <w:p w14:paraId="34D7DF1E" w14:textId="77777777" w:rsidR="0081067B" w:rsidRPr="00644F33" w:rsidRDefault="0081067B" w:rsidP="00807E8D">
      <w:pPr>
        <w:pStyle w:val="Heading3"/>
        <w:spacing w:before="0" w:line="360" w:lineRule="auto"/>
        <w:rPr>
          <w:rFonts w:ascii="Arial" w:hAnsi="Arial" w:cs="Arial"/>
          <w:sz w:val="20"/>
          <w:szCs w:val="20"/>
        </w:rPr>
      </w:pPr>
      <w:r w:rsidRPr="00644F33">
        <w:rPr>
          <w:rFonts w:ascii="Arial" w:hAnsi="Arial" w:cs="Arial"/>
          <w:sz w:val="20"/>
          <w:szCs w:val="20"/>
        </w:rPr>
        <w:t>Skenari II</w:t>
      </w:r>
    </w:p>
    <w:p w14:paraId="5897616E" w14:textId="77777777" w:rsidR="0081067B" w:rsidRPr="00644F33" w:rsidRDefault="0081067B" w:rsidP="00CD4EED">
      <w:pPr>
        <w:numPr>
          <w:ilvl w:val="0"/>
          <w:numId w:val="13"/>
        </w:numPr>
        <w:spacing w:after="0" w:line="360" w:lineRule="auto"/>
        <w:jc w:val="left"/>
        <w:rPr>
          <w:rFonts w:ascii="Arial" w:hAnsi="Arial" w:cs="Arial"/>
          <w:sz w:val="20"/>
          <w:szCs w:val="20"/>
        </w:rPr>
      </w:pPr>
      <w:r w:rsidRPr="00644F33">
        <w:rPr>
          <w:rFonts w:ascii="Arial" w:hAnsi="Arial" w:cs="Arial"/>
          <w:sz w:val="20"/>
          <w:szCs w:val="20"/>
        </w:rPr>
        <w:t>Grumbullimi i mbetjeve në 100% të zonës urbane dhe 95–100% të zonave rurale.</w:t>
      </w:r>
    </w:p>
    <w:p w14:paraId="4281A981" w14:textId="77777777" w:rsidR="0081067B" w:rsidRPr="00644F33" w:rsidRDefault="0081067B" w:rsidP="00CD4EED">
      <w:pPr>
        <w:numPr>
          <w:ilvl w:val="0"/>
          <w:numId w:val="13"/>
        </w:numPr>
        <w:spacing w:after="0" w:line="360" w:lineRule="auto"/>
        <w:jc w:val="left"/>
        <w:rPr>
          <w:rFonts w:ascii="Arial" w:hAnsi="Arial" w:cs="Arial"/>
          <w:sz w:val="20"/>
          <w:szCs w:val="20"/>
        </w:rPr>
      </w:pPr>
      <w:r w:rsidRPr="00644F33">
        <w:rPr>
          <w:rFonts w:ascii="Arial" w:hAnsi="Arial" w:cs="Arial"/>
          <w:sz w:val="20"/>
          <w:szCs w:val="20"/>
        </w:rPr>
        <w:t>Fillimi i grumbullimit të diferencuar të mbetjeve në zona pilot dhe pranë institucioneve publike.</w:t>
      </w:r>
    </w:p>
    <w:p w14:paraId="03508CF6" w14:textId="77777777" w:rsidR="0081067B" w:rsidRPr="00644F33" w:rsidRDefault="0081067B" w:rsidP="00CD4EED">
      <w:pPr>
        <w:numPr>
          <w:ilvl w:val="0"/>
          <w:numId w:val="13"/>
        </w:numPr>
        <w:spacing w:after="0" w:line="360" w:lineRule="auto"/>
        <w:jc w:val="left"/>
        <w:rPr>
          <w:rFonts w:ascii="Arial" w:hAnsi="Arial" w:cs="Arial"/>
          <w:sz w:val="20"/>
          <w:szCs w:val="20"/>
        </w:rPr>
      </w:pPr>
      <w:r w:rsidRPr="00644F33">
        <w:rPr>
          <w:rFonts w:ascii="Arial" w:hAnsi="Arial" w:cs="Arial"/>
          <w:sz w:val="20"/>
          <w:szCs w:val="20"/>
        </w:rPr>
        <w:t>Vendosja graduale e koshave të diferencuar për mbetje të riciklueshme dhe mbetje të përziera.</w:t>
      </w:r>
    </w:p>
    <w:p w14:paraId="443C7DB4" w14:textId="77777777" w:rsidR="0081067B" w:rsidRPr="00644F33" w:rsidRDefault="0081067B" w:rsidP="00CD4EED">
      <w:pPr>
        <w:numPr>
          <w:ilvl w:val="0"/>
          <w:numId w:val="13"/>
        </w:numPr>
        <w:spacing w:after="0" w:line="360" w:lineRule="auto"/>
        <w:jc w:val="left"/>
        <w:rPr>
          <w:rFonts w:ascii="Arial" w:hAnsi="Arial" w:cs="Arial"/>
          <w:sz w:val="20"/>
          <w:szCs w:val="20"/>
        </w:rPr>
      </w:pPr>
      <w:r w:rsidRPr="00644F33">
        <w:rPr>
          <w:rFonts w:ascii="Arial" w:hAnsi="Arial" w:cs="Arial"/>
          <w:sz w:val="20"/>
          <w:szCs w:val="20"/>
        </w:rPr>
        <w:t>Transportimi i veçuar i mbetjeve të riciklueshme sipas mundësive teknike dhe financiare të bashkisë.</w:t>
      </w:r>
    </w:p>
    <w:p w14:paraId="5FAF2F0B" w14:textId="77777777" w:rsidR="0081067B" w:rsidRPr="00644F33" w:rsidRDefault="0081067B" w:rsidP="00CD4EED">
      <w:pPr>
        <w:numPr>
          <w:ilvl w:val="0"/>
          <w:numId w:val="13"/>
        </w:numPr>
        <w:spacing w:after="0" w:line="360" w:lineRule="auto"/>
        <w:jc w:val="left"/>
        <w:rPr>
          <w:rFonts w:ascii="Arial" w:hAnsi="Arial" w:cs="Arial"/>
          <w:sz w:val="20"/>
          <w:szCs w:val="20"/>
        </w:rPr>
      </w:pPr>
      <w:r w:rsidRPr="00644F33">
        <w:rPr>
          <w:rFonts w:ascii="Arial" w:hAnsi="Arial" w:cs="Arial"/>
          <w:sz w:val="20"/>
          <w:szCs w:val="20"/>
        </w:rPr>
        <w:t>Depozitimi i mbetjeve në impiantet e autorizuara të trajtimit dhe asgjësimit përfundimtar.</w:t>
      </w:r>
    </w:p>
    <w:p w14:paraId="5EACA2DE" w14:textId="77777777" w:rsidR="0081067B" w:rsidRPr="00644F33" w:rsidRDefault="0081067B" w:rsidP="00CD4EED">
      <w:pPr>
        <w:numPr>
          <w:ilvl w:val="0"/>
          <w:numId w:val="13"/>
        </w:numPr>
        <w:spacing w:after="0" w:line="360" w:lineRule="auto"/>
        <w:jc w:val="left"/>
        <w:rPr>
          <w:rFonts w:ascii="Arial" w:hAnsi="Arial" w:cs="Arial"/>
          <w:sz w:val="20"/>
          <w:szCs w:val="20"/>
        </w:rPr>
      </w:pPr>
      <w:r w:rsidRPr="00644F33">
        <w:rPr>
          <w:rFonts w:ascii="Arial" w:hAnsi="Arial" w:cs="Arial"/>
          <w:sz w:val="20"/>
          <w:szCs w:val="20"/>
        </w:rPr>
        <w:t>Krijimi gradual i një sistemi lokal për riciklimin dhe rikuperimin e materialeve me vlerë.</w:t>
      </w:r>
    </w:p>
    <w:p w14:paraId="1FF111BE" w14:textId="77777777" w:rsidR="0081067B" w:rsidRDefault="0081067B" w:rsidP="00807E8D">
      <w:pPr>
        <w:pStyle w:val="NormalWeb"/>
        <w:spacing w:before="0" w:beforeAutospacing="0" w:after="0" w:afterAutospacing="0" w:line="360" w:lineRule="auto"/>
        <w:rPr>
          <w:rFonts w:ascii="Arial" w:hAnsi="Arial" w:cs="Arial"/>
          <w:sz w:val="20"/>
          <w:szCs w:val="20"/>
        </w:rPr>
      </w:pPr>
      <w:proofErr w:type="gramStart"/>
      <w:r w:rsidRPr="00644F33">
        <w:rPr>
          <w:rFonts w:ascii="Arial" w:hAnsi="Arial" w:cs="Arial"/>
          <w:sz w:val="20"/>
          <w:szCs w:val="20"/>
        </w:rPr>
        <w:t>Ky</w:t>
      </w:r>
      <w:proofErr w:type="gramEnd"/>
      <w:r w:rsidRPr="00644F33">
        <w:rPr>
          <w:rFonts w:ascii="Arial" w:hAnsi="Arial" w:cs="Arial"/>
          <w:sz w:val="20"/>
          <w:szCs w:val="20"/>
        </w:rPr>
        <w:t xml:space="preserve"> skenar përfaqëson modelin afatgjatë të zhvillimit të shërbimit, në përputhje me objektivat kombëtare për menaxhimin e integruar të mbetjeve dhe ekonominë qarkulluese.</w:t>
      </w:r>
    </w:p>
    <w:p w14:paraId="595F3536" w14:textId="77777777" w:rsidR="00772619" w:rsidRPr="008527D3" w:rsidRDefault="00772619" w:rsidP="00807E8D">
      <w:pPr>
        <w:pStyle w:val="NormalWeb"/>
        <w:spacing w:before="0" w:beforeAutospacing="0" w:after="0" w:afterAutospacing="0" w:line="360" w:lineRule="auto"/>
        <w:rPr>
          <w:rFonts w:ascii="Arial" w:hAnsi="Arial" w:cs="Arial"/>
          <w:sz w:val="20"/>
          <w:szCs w:val="20"/>
        </w:rPr>
      </w:pPr>
    </w:p>
    <w:p w14:paraId="589E0985" w14:textId="77777777" w:rsidR="0081067B" w:rsidRPr="008A697C" w:rsidRDefault="0081067B" w:rsidP="00807E8D">
      <w:pPr>
        <w:pStyle w:val="Default"/>
        <w:spacing w:line="360" w:lineRule="auto"/>
        <w:jc w:val="both"/>
        <w:rPr>
          <w:rFonts w:ascii="Arial" w:hAnsi="Arial" w:cs="Arial"/>
          <w:i/>
          <w:iCs/>
          <w:color w:val="C00000"/>
          <w:sz w:val="22"/>
          <w:szCs w:val="22"/>
          <w:lang w:val="it-IT"/>
        </w:rPr>
      </w:pPr>
    </w:p>
    <w:p w14:paraId="6A0F06C5" w14:textId="1DA59E63" w:rsidR="00772619" w:rsidRPr="00772619" w:rsidRDefault="00772619" w:rsidP="00772619">
      <w:pPr>
        <w:spacing w:line="360" w:lineRule="auto"/>
        <w:rPr>
          <w:rFonts w:ascii="Arial" w:eastAsia="MS Mincho" w:hAnsi="Arial" w:cs="Arial"/>
          <w:b/>
          <w:sz w:val="24"/>
          <w:szCs w:val="24"/>
          <w:lang w:val="de-DE" w:eastAsia="ja-JP"/>
        </w:rPr>
      </w:pPr>
    </w:p>
    <w:sectPr w:rsidR="00772619" w:rsidRPr="00772619" w:rsidSect="007A3A5D">
      <w:footerReference w:type="default" r:id="rId15"/>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38B4B" w14:textId="77777777" w:rsidR="00E05199" w:rsidRDefault="00E05199" w:rsidP="0021646B">
      <w:pPr>
        <w:spacing w:after="0" w:line="240" w:lineRule="auto"/>
      </w:pPr>
      <w:r>
        <w:separator/>
      </w:r>
    </w:p>
  </w:endnote>
  <w:endnote w:type="continuationSeparator" w:id="0">
    <w:p w14:paraId="0C553E62" w14:textId="77777777" w:rsidR="00E05199" w:rsidRDefault="00E05199" w:rsidP="00216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5A9FE" w14:textId="53D4359D" w:rsidR="008F6EF4" w:rsidRDefault="008F6EF4">
    <w:pPr>
      <w:pStyle w:val="Footer"/>
      <w:jc w:val="right"/>
    </w:pPr>
  </w:p>
  <w:p w14:paraId="6EFB4E4E" w14:textId="77777777" w:rsidR="008F6EF4" w:rsidRDefault="008F6E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1C11A" w14:textId="77777777" w:rsidR="00E05199" w:rsidRDefault="00E05199" w:rsidP="0021646B">
      <w:pPr>
        <w:spacing w:after="0" w:line="240" w:lineRule="auto"/>
      </w:pPr>
      <w:r>
        <w:separator/>
      </w:r>
    </w:p>
  </w:footnote>
  <w:footnote w:type="continuationSeparator" w:id="0">
    <w:p w14:paraId="58AAF076" w14:textId="77777777" w:rsidR="00E05199" w:rsidRDefault="00E05199" w:rsidP="002164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530D8"/>
    <w:multiLevelType w:val="multilevel"/>
    <w:tmpl w:val="1278F0D4"/>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87E3F51"/>
    <w:multiLevelType w:val="hybridMultilevel"/>
    <w:tmpl w:val="9472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3545D2"/>
    <w:multiLevelType w:val="multilevel"/>
    <w:tmpl w:val="ACFCAC74"/>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D017398"/>
    <w:multiLevelType w:val="multilevel"/>
    <w:tmpl w:val="E2F2F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807EC4"/>
    <w:multiLevelType w:val="hybridMultilevel"/>
    <w:tmpl w:val="5D6EBC0A"/>
    <w:lvl w:ilvl="0" w:tplc="75EA34C2">
      <w:start w:val="1"/>
      <w:numFmt w:val="lowerLetter"/>
      <w:lvlText w:val="%1."/>
      <w:lvlJc w:val="left"/>
      <w:pPr>
        <w:ind w:left="360" w:hanging="360"/>
      </w:pPr>
      <w:rPr>
        <w:rFonts w:hint="default"/>
        <w:b/>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6FC2C78"/>
    <w:multiLevelType w:val="hybridMultilevel"/>
    <w:tmpl w:val="1340CAE4"/>
    <w:lvl w:ilvl="0" w:tplc="2722D06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394F58A9"/>
    <w:multiLevelType w:val="hybridMultilevel"/>
    <w:tmpl w:val="E9888A1E"/>
    <w:lvl w:ilvl="0" w:tplc="7BFCECB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00A79F7"/>
    <w:multiLevelType w:val="multilevel"/>
    <w:tmpl w:val="7FA8C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0C14B4"/>
    <w:multiLevelType w:val="hybridMultilevel"/>
    <w:tmpl w:val="A03C8F42"/>
    <w:lvl w:ilvl="0" w:tplc="08090019">
      <w:start w:val="1"/>
      <w:numFmt w:val="lowerLetter"/>
      <w:lvlText w:val="%1."/>
      <w:lvlJc w:val="left"/>
      <w:pPr>
        <w:ind w:left="18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9">
    <w:nsid w:val="4D5B6808"/>
    <w:multiLevelType w:val="hybridMultilevel"/>
    <w:tmpl w:val="37180040"/>
    <w:lvl w:ilvl="0" w:tplc="08090019">
      <w:start w:val="9"/>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6E35443A"/>
    <w:multiLevelType w:val="multilevel"/>
    <w:tmpl w:val="F1341AFE"/>
    <w:styleLink w:val="ListeAufzaehlung"/>
    <w:lvl w:ilvl="0">
      <w:start w:val="1"/>
      <w:numFmt w:val="bullet"/>
      <w:pStyle w:val="ListBullet"/>
      <w:lvlText w:val="■"/>
      <w:lvlJc w:val="left"/>
      <w:pPr>
        <w:tabs>
          <w:tab w:val="num" w:pos="1133"/>
        </w:tabs>
        <w:ind w:left="1133" w:hanging="425"/>
      </w:pPr>
      <w:rPr>
        <w:rFonts w:ascii="Arial" w:hAnsi="Arial" w:hint="default"/>
      </w:rPr>
    </w:lvl>
    <w:lvl w:ilvl="1">
      <w:start w:val="1"/>
      <w:numFmt w:val="bullet"/>
      <w:pStyle w:val="ListBullet2"/>
      <w:lvlText w:val="-"/>
      <w:lvlJc w:val="left"/>
      <w:pPr>
        <w:tabs>
          <w:tab w:val="num" w:pos="1700"/>
        </w:tabs>
        <w:ind w:left="1700" w:hanging="425"/>
      </w:pPr>
      <w:rPr>
        <w:rFonts w:ascii="Courier New" w:hAnsi="Courier New" w:hint="default"/>
      </w:rPr>
    </w:lvl>
    <w:lvl w:ilvl="2">
      <w:start w:val="1"/>
      <w:numFmt w:val="bullet"/>
      <w:pStyle w:val="ListBullet3"/>
      <w:lvlText w:val="■"/>
      <w:lvlJc w:val="left"/>
      <w:pPr>
        <w:tabs>
          <w:tab w:val="num" w:pos="2267"/>
        </w:tabs>
        <w:ind w:left="2267" w:hanging="425"/>
      </w:pPr>
      <w:rPr>
        <w:rFonts w:ascii="Arial" w:hAnsi="Arial" w:hint="default"/>
      </w:rPr>
    </w:lvl>
    <w:lvl w:ilvl="3">
      <w:start w:val="1"/>
      <w:numFmt w:val="bullet"/>
      <w:pStyle w:val="ListBullet4"/>
      <w:lvlText w:val="-"/>
      <w:lvlJc w:val="left"/>
      <w:pPr>
        <w:tabs>
          <w:tab w:val="num" w:pos="2834"/>
        </w:tabs>
        <w:ind w:left="2834" w:hanging="425"/>
      </w:pPr>
      <w:rPr>
        <w:rFonts w:ascii="Courier New" w:hAnsi="Courier New" w:hint="default"/>
      </w:rPr>
    </w:lvl>
    <w:lvl w:ilvl="4">
      <w:start w:val="1"/>
      <w:numFmt w:val="bullet"/>
      <w:pStyle w:val="ListBullet5"/>
      <w:lvlText w:val="■"/>
      <w:lvlJc w:val="left"/>
      <w:pPr>
        <w:tabs>
          <w:tab w:val="num" w:pos="3401"/>
        </w:tabs>
        <w:ind w:left="3401" w:hanging="425"/>
      </w:pPr>
      <w:rPr>
        <w:rFonts w:ascii="Arial" w:hAnsi="Arial" w:hint="default"/>
      </w:rPr>
    </w:lvl>
    <w:lvl w:ilvl="5">
      <w:start w:val="1"/>
      <w:numFmt w:val="bullet"/>
      <w:lvlText w:val=""/>
      <w:lvlJc w:val="left"/>
      <w:pPr>
        <w:tabs>
          <w:tab w:val="num" w:pos="2584"/>
        </w:tabs>
        <w:ind w:left="2584" w:hanging="360"/>
      </w:pPr>
      <w:rPr>
        <w:rFonts w:ascii="Wingdings" w:hAnsi="Wingdings" w:hint="default"/>
      </w:rPr>
    </w:lvl>
    <w:lvl w:ilvl="6">
      <w:start w:val="1"/>
      <w:numFmt w:val="bullet"/>
      <w:lvlText w:val=""/>
      <w:lvlJc w:val="left"/>
      <w:pPr>
        <w:tabs>
          <w:tab w:val="num" w:pos="2944"/>
        </w:tabs>
        <w:ind w:left="2944" w:hanging="360"/>
      </w:pPr>
      <w:rPr>
        <w:rFonts w:ascii="Wingdings" w:hAnsi="Wingdings" w:hint="default"/>
      </w:rPr>
    </w:lvl>
    <w:lvl w:ilvl="7">
      <w:start w:val="1"/>
      <w:numFmt w:val="bullet"/>
      <w:lvlText w:val=""/>
      <w:lvlJc w:val="left"/>
      <w:pPr>
        <w:tabs>
          <w:tab w:val="num" w:pos="3304"/>
        </w:tabs>
        <w:ind w:left="3304" w:hanging="360"/>
      </w:pPr>
      <w:rPr>
        <w:rFonts w:ascii="Symbol" w:hAnsi="Symbol" w:hint="default"/>
      </w:rPr>
    </w:lvl>
    <w:lvl w:ilvl="8">
      <w:start w:val="1"/>
      <w:numFmt w:val="bullet"/>
      <w:lvlText w:val=""/>
      <w:lvlJc w:val="left"/>
      <w:pPr>
        <w:tabs>
          <w:tab w:val="num" w:pos="3664"/>
        </w:tabs>
        <w:ind w:left="3664" w:hanging="360"/>
      </w:pPr>
      <w:rPr>
        <w:rFonts w:ascii="Symbol" w:hAnsi="Symbol" w:hint="default"/>
      </w:rPr>
    </w:lvl>
  </w:abstractNum>
  <w:abstractNum w:abstractNumId="11">
    <w:nsid w:val="7EC92F75"/>
    <w:multiLevelType w:val="multilevel"/>
    <w:tmpl w:val="BE649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F9A0C35"/>
    <w:multiLevelType w:val="multilevel"/>
    <w:tmpl w:val="DFB25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6"/>
  </w:num>
  <w:num w:numId="4">
    <w:abstractNumId w:val="8"/>
  </w:num>
  <w:num w:numId="5">
    <w:abstractNumId w:val="5"/>
  </w:num>
  <w:num w:numId="6">
    <w:abstractNumId w:val="10"/>
  </w:num>
  <w:num w:numId="7">
    <w:abstractNumId w:val="0"/>
  </w:num>
  <w:num w:numId="8">
    <w:abstractNumId w:val="1"/>
  </w:num>
  <w:num w:numId="9">
    <w:abstractNumId w:val="2"/>
  </w:num>
  <w:num w:numId="10">
    <w:abstractNumId w:val="7"/>
  </w:num>
  <w:num w:numId="11">
    <w:abstractNumId w:val="11"/>
  </w:num>
  <w:num w:numId="12">
    <w:abstractNumId w:val="3"/>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267"/>
    <w:rsid w:val="000078B4"/>
    <w:rsid w:val="000139BA"/>
    <w:rsid w:val="00017EF7"/>
    <w:rsid w:val="000207F6"/>
    <w:rsid w:val="00021808"/>
    <w:rsid w:val="00021955"/>
    <w:rsid w:val="00031B2D"/>
    <w:rsid w:val="000341FF"/>
    <w:rsid w:val="00036314"/>
    <w:rsid w:val="00042736"/>
    <w:rsid w:val="00057399"/>
    <w:rsid w:val="00073858"/>
    <w:rsid w:val="000851AE"/>
    <w:rsid w:val="000924B7"/>
    <w:rsid w:val="000954C0"/>
    <w:rsid w:val="000A00DF"/>
    <w:rsid w:val="000A2829"/>
    <w:rsid w:val="000A6A49"/>
    <w:rsid w:val="000B0CF2"/>
    <w:rsid w:val="000C2328"/>
    <w:rsid w:val="000C2B86"/>
    <w:rsid w:val="000C38EE"/>
    <w:rsid w:val="000C747C"/>
    <w:rsid w:val="000D2928"/>
    <w:rsid w:val="000D3F9B"/>
    <w:rsid w:val="000D62E8"/>
    <w:rsid w:val="000E3726"/>
    <w:rsid w:val="000E3FA2"/>
    <w:rsid w:val="000F5AC2"/>
    <w:rsid w:val="00103B38"/>
    <w:rsid w:val="00107338"/>
    <w:rsid w:val="0011263A"/>
    <w:rsid w:val="00114D05"/>
    <w:rsid w:val="00141117"/>
    <w:rsid w:val="001523E5"/>
    <w:rsid w:val="00153B72"/>
    <w:rsid w:val="00156543"/>
    <w:rsid w:val="001656FE"/>
    <w:rsid w:val="001725BB"/>
    <w:rsid w:val="00174403"/>
    <w:rsid w:val="001747DD"/>
    <w:rsid w:val="00192009"/>
    <w:rsid w:val="001920C0"/>
    <w:rsid w:val="00195284"/>
    <w:rsid w:val="001A0AA0"/>
    <w:rsid w:val="001A1FB1"/>
    <w:rsid w:val="001A3688"/>
    <w:rsid w:val="001B11D8"/>
    <w:rsid w:val="001B165B"/>
    <w:rsid w:val="001B43A9"/>
    <w:rsid w:val="001C4994"/>
    <w:rsid w:val="001C6685"/>
    <w:rsid w:val="001F7847"/>
    <w:rsid w:val="002016CA"/>
    <w:rsid w:val="00206F55"/>
    <w:rsid w:val="0021646B"/>
    <w:rsid w:val="00217861"/>
    <w:rsid w:val="002239FD"/>
    <w:rsid w:val="002245B0"/>
    <w:rsid w:val="00227E8F"/>
    <w:rsid w:val="00235A14"/>
    <w:rsid w:val="00236F92"/>
    <w:rsid w:val="002465DD"/>
    <w:rsid w:val="0025622B"/>
    <w:rsid w:val="0026735F"/>
    <w:rsid w:val="00272120"/>
    <w:rsid w:val="00275B3E"/>
    <w:rsid w:val="00287630"/>
    <w:rsid w:val="00296F2B"/>
    <w:rsid w:val="002A0874"/>
    <w:rsid w:val="002A3D12"/>
    <w:rsid w:val="002A7588"/>
    <w:rsid w:val="002A7945"/>
    <w:rsid w:val="002B0D29"/>
    <w:rsid w:val="002B7188"/>
    <w:rsid w:val="002C30C5"/>
    <w:rsid w:val="002E54C9"/>
    <w:rsid w:val="002F2734"/>
    <w:rsid w:val="002F583F"/>
    <w:rsid w:val="0030084B"/>
    <w:rsid w:val="00303C3A"/>
    <w:rsid w:val="0031442F"/>
    <w:rsid w:val="003175FC"/>
    <w:rsid w:val="00325FB6"/>
    <w:rsid w:val="00330E6D"/>
    <w:rsid w:val="00332B7F"/>
    <w:rsid w:val="003355BA"/>
    <w:rsid w:val="003373DB"/>
    <w:rsid w:val="00337DE5"/>
    <w:rsid w:val="00345D9D"/>
    <w:rsid w:val="003540D6"/>
    <w:rsid w:val="0036008F"/>
    <w:rsid w:val="00375793"/>
    <w:rsid w:val="003761EB"/>
    <w:rsid w:val="00381B55"/>
    <w:rsid w:val="003831A4"/>
    <w:rsid w:val="00390B5F"/>
    <w:rsid w:val="003A23E5"/>
    <w:rsid w:val="003A4F5E"/>
    <w:rsid w:val="003A501C"/>
    <w:rsid w:val="003A544B"/>
    <w:rsid w:val="003A6419"/>
    <w:rsid w:val="003B0A9F"/>
    <w:rsid w:val="003C089E"/>
    <w:rsid w:val="003C4065"/>
    <w:rsid w:val="003C5AD1"/>
    <w:rsid w:val="003E0DE2"/>
    <w:rsid w:val="003E1E70"/>
    <w:rsid w:val="003E61D7"/>
    <w:rsid w:val="003F27C8"/>
    <w:rsid w:val="003F37B4"/>
    <w:rsid w:val="003F4489"/>
    <w:rsid w:val="003F7404"/>
    <w:rsid w:val="00414048"/>
    <w:rsid w:val="00426696"/>
    <w:rsid w:val="00427351"/>
    <w:rsid w:val="0043203B"/>
    <w:rsid w:val="00432802"/>
    <w:rsid w:val="00436B96"/>
    <w:rsid w:val="00436E69"/>
    <w:rsid w:val="0044267F"/>
    <w:rsid w:val="0044395F"/>
    <w:rsid w:val="00443F4F"/>
    <w:rsid w:val="00451FD3"/>
    <w:rsid w:val="004601EF"/>
    <w:rsid w:val="00471D8F"/>
    <w:rsid w:val="004750D6"/>
    <w:rsid w:val="004766CE"/>
    <w:rsid w:val="00486F4D"/>
    <w:rsid w:val="00496B96"/>
    <w:rsid w:val="004A147E"/>
    <w:rsid w:val="004A4BC8"/>
    <w:rsid w:val="004B21CE"/>
    <w:rsid w:val="004B63CC"/>
    <w:rsid w:val="004B667E"/>
    <w:rsid w:val="004C64A0"/>
    <w:rsid w:val="004C6524"/>
    <w:rsid w:val="004D54D8"/>
    <w:rsid w:val="004E4357"/>
    <w:rsid w:val="004F477C"/>
    <w:rsid w:val="0050032C"/>
    <w:rsid w:val="00502B21"/>
    <w:rsid w:val="00522DD9"/>
    <w:rsid w:val="00526F61"/>
    <w:rsid w:val="00533355"/>
    <w:rsid w:val="00542985"/>
    <w:rsid w:val="005435B8"/>
    <w:rsid w:val="00543801"/>
    <w:rsid w:val="00547555"/>
    <w:rsid w:val="00552036"/>
    <w:rsid w:val="0055527D"/>
    <w:rsid w:val="00560222"/>
    <w:rsid w:val="005760E6"/>
    <w:rsid w:val="00586BCE"/>
    <w:rsid w:val="005956B7"/>
    <w:rsid w:val="00596568"/>
    <w:rsid w:val="005A522A"/>
    <w:rsid w:val="005B4D0E"/>
    <w:rsid w:val="005B4DAE"/>
    <w:rsid w:val="005D4B7A"/>
    <w:rsid w:val="005D7C56"/>
    <w:rsid w:val="005F5AE3"/>
    <w:rsid w:val="006034CD"/>
    <w:rsid w:val="00603BE5"/>
    <w:rsid w:val="00614CFC"/>
    <w:rsid w:val="006153AD"/>
    <w:rsid w:val="0062167F"/>
    <w:rsid w:val="00631E7C"/>
    <w:rsid w:val="006357C4"/>
    <w:rsid w:val="00644F33"/>
    <w:rsid w:val="0064604B"/>
    <w:rsid w:val="00650683"/>
    <w:rsid w:val="00656227"/>
    <w:rsid w:val="006575E6"/>
    <w:rsid w:val="00672C75"/>
    <w:rsid w:val="006751C7"/>
    <w:rsid w:val="006866F8"/>
    <w:rsid w:val="006910ED"/>
    <w:rsid w:val="00697586"/>
    <w:rsid w:val="006A0E46"/>
    <w:rsid w:val="006A12BD"/>
    <w:rsid w:val="006B0129"/>
    <w:rsid w:val="006B1614"/>
    <w:rsid w:val="006B2C32"/>
    <w:rsid w:val="006C1796"/>
    <w:rsid w:val="006F211D"/>
    <w:rsid w:val="007132EF"/>
    <w:rsid w:val="00717FC5"/>
    <w:rsid w:val="00724099"/>
    <w:rsid w:val="00733543"/>
    <w:rsid w:val="00742DEA"/>
    <w:rsid w:val="007470A2"/>
    <w:rsid w:val="007608C9"/>
    <w:rsid w:val="00764383"/>
    <w:rsid w:val="00765025"/>
    <w:rsid w:val="00766B25"/>
    <w:rsid w:val="00770089"/>
    <w:rsid w:val="007722D4"/>
    <w:rsid w:val="00772619"/>
    <w:rsid w:val="00782D75"/>
    <w:rsid w:val="00791D70"/>
    <w:rsid w:val="00795121"/>
    <w:rsid w:val="007A0137"/>
    <w:rsid w:val="007A1213"/>
    <w:rsid w:val="007A3A5D"/>
    <w:rsid w:val="007B2F80"/>
    <w:rsid w:val="007C2980"/>
    <w:rsid w:val="007C2DC7"/>
    <w:rsid w:val="007C5536"/>
    <w:rsid w:val="007C6D08"/>
    <w:rsid w:val="007E1249"/>
    <w:rsid w:val="007F4928"/>
    <w:rsid w:val="00807E8D"/>
    <w:rsid w:val="0081067B"/>
    <w:rsid w:val="00814664"/>
    <w:rsid w:val="00832422"/>
    <w:rsid w:val="00833F12"/>
    <w:rsid w:val="008341C9"/>
    <w:rsid w:val="0084160E"/>
    <w:rsid w:val="008422C6"/>
    <w:rsid w:val="00844DD4"/>
    <w:rsid w:val="008527D3"/>
    <w:rsid w:val="00856571"/>
    <w:rsid w:val="008652E9"/>
    <w:rsid w:val="008706C8"/>
    <w:rsid w:val="00873E62"/>
    <w:rsid w:val="00874216"/>
    <w:rsid w:val="00875052"/>
    <w:rsid w:val="00881D5A"/>
    <w:rsid w:val="00882DD6"/>
    <w:rsid w:val="008A1B6C"/>
    <w:rsid w:val="008A4B3F"/>
    <w:rsid w:val="008A697C"/>
    <w:rsid w:val="008A6EE3"/>
    <w:rsid w:val="008B33F3"/>
    <w:rsid w:val="008C6A39"/>
    <w:rsid w:val="008C7D8A"/>
    <w:rsid w:val="008D4002"/>
    <w:rsid w:val="008E3B77"/>
    <w:rsid w:val="008F06E2"/>
    <w:rsid w:val="008F5D8A"/>
    <w:rsid w:val="008F6EF4"/>
    <w:rsid w:val="00900A03"/>
    <w:rsid w:val="00900B49"/>
    <w:rsid w:val="00904532"/>
    <w:rsid w:val="00907127"/>
    <w:rsid w:val="0091467B"/>
    <w:rsid w:val="009312EB"/>
    <w:rsid w:val="00937490"/>
    <w:rsid w:val="009403D3"/>
    <w:rsid w:val="0096264B"/>
    <w:rsid w:val="00971253"/>
    <w:rsid w:val="00971C2A"/>
    <w:rsid w:val="00972CA6"/>
    <w:rsid w:val="009766A8"/>
    <w:rsid w:val="00976CA9"/>
    <w:rsid w:val="00985531"/>
    <w:rsid w:val="009912D0"/>
    <w:rsid w:val="009926C9"/>
    <w:rsid w:val="0099313F"/>
    <w:rsid w:val="009A60F4"/>
    <w:rsid w:val="009B290E"/>
    <w:rsid w:val="009B4626"/>
    <w:rsid w:val="009C0C9F"/>
    <w:rsid w:val="009C35FB"/>
    <w:rsid w:val="009C47E1"/>
    <w:rsid w:val="009D144F"/>
    <w:rsid w:val="009D1A99"/>
    <w:rsid w:val="009D3DB2"/>
    <w:rsid w:val="009D700A"/>
    <w:rsid w:val="009E311A"/>
    <w:rsid w:val="009F383A"/>
    <w:rsid w:val="009F4194"/>
    <w:rsid w:val="009F7504"/>
    <w:rsid w:val="00A02240"/>
    <w:rsid w:val="00A03052"/>
    <w:rsid w:val="00A100E6"/>
    <w:rsid w:val="00A21483"/>
    <w:rsid w:val="00A24CFB"/>
    <w:rsid w:val="00A37AEB"/>
    <w:rsid w:val="00A43C0B"/>
    <w:rsid w:val="00A44766"/>
    <w:rsid w:val="00A769CD"/>
    <w:rsid w:val="00A776DE"/>
    <w:rsid w:val="00A84942"/>
    <w:rsid w:val="00A853EC"/>
    <w:rsid w:val="00A87783"/>
    <w:rsid w:val="00A91D80"/>
    <w:rsid w:val="00A937E0"/>
    <w:rsid w:val="00AA4722"/>
    <w:rsid w:val="00AA4FC3"/>
    <w:rsid w:val="00AB0DB0"/>
    <w:rsid w:val="00AB0E05"/>
    <w:rsid w:val="00AB236C"/>
    <w:rsid w:val="00AB4A77"/>
    <w:rsid w:val="00AB5012"/>
    <w:rsid w:val="00AD2D1B"/>
    <w:rsid w:val="00AE1135"/>
    <w:rsid w:val="00AE2BB7"/>
    <w:rsid w:val="00AE2DC7"/>
    <w:rsid w:val="00AF0FAE"/>
    <w:rsid w:val="00AF28C6"/>
    <w:rsid w:val="00AF353F"/>
    <w:rsid w:val="00AF4D10"/>
    <w:rsid w:val="00B041BF"/>
    <w:rsid w:val="00B05F4C"/>
    <w:rsid w:val="00B07F29"/>
    <w:rsid w:val="00B14612"/>
    <w:rsid w:val="00B24513"/>
    <w:rsid w:val="00B33CA3"/>
    <w:rsid w:val="00B50FF7"/>
    <w:rsid w:val="00B53B80"/>
    <w:rsid w:val="00B77BDC"/>
    <w:rsid w:val="00B8368C"/>
    <w:rsid w:val="00B83D17"/>
    <w:rsid w:val="00BA223E"/>
    <w:rsid w:val="00BB4267"/>
    <w:rsid w:val="00BC34B4"/>
    <w:rsid w:val="00BC4368"/>
    <w:rsid w:val="00BD08C8"/>
    <w:rsid w:val="00BD3FA2"/>
    <w:rsid w:val="00BE067C"/>
    <w:rsid w:val="00BE5474"/>
    <w:rsid w:val="00BF4BB6"/>
    <w:rsid w:val="00BF7A55"/>
    <w:rsid w:val="00C05173"/>
    <w:rsid w:val="00C14F21"/>
    <w:rsid w:val="00C17BEF"/>
    <w:rsid w:val="00C23B33"/>
    <w:rsid w:val="00C2432B"/>
    <w:rsid w:val="00C4261B"/>
    <w:rsid w:val="00C437C1"/>
    <w:rsid w:val="00C5286D"/>
    <w:rsid w:val="00C541B4"/>
    <w:rsid w:val="00C64D44"/>
    <w:rsid w:val="00C67B49"/>
    <w:rsid w:val="00C67E83"/>
    <w:rsid w:val="00C70ECA"/>
    <w:rsid w:val="00C75BC6"/>
    <w:rsid w:val="00C8328F"/>
    <w:rsid w:val="00C868CE"/>
    <w:rsid w:val="00CA3C87"/>
    <w:rsid w:val="00CB1C9A"/>
    <w:rsid w:val="00CC44F1"/>
    <w:rsid w:val="00CC67F5"/>
    <w:rsid w:val="00CD4EED"/>
    <w:rsid w:val="00D00C1E"/>
    <w:rsid w:val="00D101FD"/>
    <w:rsid w:val="00D135A1"/>
    <w:rsid w:val="00D16E57"/>
    <w:rsid w:val="00D31A40"/>
    <w:rsid w:val="00D329BE"/>
    <w:rsid w:val="00D43C21"/>
    <w:rsid w:val="00D50F44"/>
    <w:rsid w:val="00D602DA"/>
    <w:rsid w:val="00D64DEC"/>
    <w:rsid w:val="00D75DF5"/>
    <w:rsid w:val="00D766F1"/>
    <w:rsid w:val="00D853E5"/>
    <w:rsid w:val="00D8655C"/>
    <w:rsid w:val="00D93A3D"/>
    <w:rsid w:val="00D95B9D"/>
    <w:rsid w:val="00DB01A9"/>
    <w:rsid w:val="00DB5AFE"/>
    <w:rsid w:val="00DD0930"/>
    <w:rsid w:val="00DD237C"/>
    <w:rsid w:val="00DE1FA9"/>
    <w:rsid w:val="00DE387C"/>
    <w:rsid w:val="00DF2AB7"/>
    <w:rsid w:val="00DF7050"/>
    <w:rsid w:val="00E035DB"/>
    <w:rsid w:val="00E03694"/>
    <w:rsid w:val="00E05199"/>
    <w:rsid w:val="00E13DCF"/>
    <w:rsid w:val="00E159A6"/>
    <w:rsid w:val="00E308CF"/>
    <w:rsid w:val="00E4021F"/>
    <w:rsid w:val="00E4622F"/>
    <w:rsid w:val="00E635D5"/>
    <w:rsid w:val="00E6480E"/>
    <w:rsid w:val="00E66128"/>
    <w:rsid w:val="00E67EDD"/>
    <w:rsid w:val="00E704F5"/>
    <w:rsid w:val="00E70EA4"/>
    <w:rsid w:val="00E720A2"/>
    <w:rsid w:val="00E8312C"/>
    <w:rsid w:val="00E839FA"/>
    <w:rsid w:val="00E84E92"/>
    <w:rsid w:val="00E860D4"/>
    <w:rsid w:val="00E86F4D"/>
    <w:rsid w:val="00E936D5"/>
    <w:rsid w:val="00E95D2C"/>
    <w:rsid w:val="00EB13C9"/>
    <w:rsid w:val="00EB31CD"/>
    <w:rsid w:val="00EB6E52"/>
    <w:rsid w:val="00EB6FCA"/>
    <w:rsid w:val="00EB7AE9"/>
    <w:rsid w:val="00EC49BE"/>
    <w:rsid w:val="00ED2253"/>
    <w:rsid w:val="00EF07BB"/>
    <w:rsid w:val="00EF7414"/>
    <w:rsid w:val="00F36F32"/>
    <w:rsid w:val="00F46A31"/>
    <w:rsid w:val="00F51DAC"/>
    <w:rsid w:val="00F51F90"/>
    <w:rsid w:val="00F541AC"/>
    <w:rsid w:val="00F558AB"/>
    <w:rsid w:val="00F56A5F"/>
    <w:rsid w:val="00F73752"/>
    <w:rsid w:val="00F75DA5"/>
    <w:rsid w:val="00F866BB"/>
    <w:rsid w:val="00F930EB"/>
    <w:rsid w:val="00F96CA9"/>
    <w:rsid w:val="00FA002B"/>
    <w:rsid w:val="00FB25FE"/>
    <w:rsid w:val="00FD01CB"/>
    <w:rsid w:val="00FD06EC"/>
    <w:rsid w:val="00FE056B"/>
    <w:rsid w:val="00FE1D5F"/>
    <w:rsid w:val="00FE7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F3A05"/>
  <w15:docId w15:val="{1958052B-ECBB-4CE4-AC5E-495E642E5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FC5"/>
    <w:pPr>
      <w:spacing w:line="252" w:lineRule="auto"/>
      <w:jc w:val="both"/>
    </w:pPr>
    <w:rPr>
      <w:rFonts w:eastAsiaTheme="minorEastAsia"/>
      <w:kern w:val="0"/>
      <w14:ligatures w14:val="none"/>
    </w:rPr>
  </w:style>
  <w:style w:type="paragraph" w:styleId="Heading1">
    <w:name w:val="heading 1"/>
    <w:basedOn w:val="Normal"/>
    <w:next w:val="Normal"/>
    <w:link w:val="Heading1Char"/>
    <w:uiPriority w:val="9"/>
    <w:qFormat/>
    <w:rsid w:val="00882D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3F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64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1646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1646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Strategjia"/>
    <w:basedOn w:val="TableNormal"/>
    <w:uiPriority w:val="59"/>
    <w:rsid w:val="00742DEA"/>
    <w:pPr>
      <w:spacing w:after="0" w:line="240" w:lineRule="auto"/>
      <w:jc w:val="both"/>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82DD6"/>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0E3FA2"/>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link w:val="ListParagraphChar"/>
    <w:uiPriority w:val="34"/>
    <w:qFormat/>
    <w:rsid w:val="00332B7F"/>
    <w:pPr>
      <w:ind w:left="720"/>
      <w:contextualSpacing/>
    </w:pPr>
  </w:style>
  <w:style w:type="character" w:customStyle="1" w:styleId="ListParagraphChar">
    <w:name w:val="List Paragraph Char"/>
    <w:link w:val="ListParagraph"/>
    <w:uiPriority w:val="34"/>
    <w:rsid w:val="00FE1D5F"/>
    <w:rPr>
      <w:rFonts w:eastAsiaTheme="minorEastAsia"/>
      <w:kern w:val="0"/>
      <w14:ligatures w14:val="none"/>
    </w:rPr>
  </w:style>
  <w:style w:type="character" w:customStyle="1" w:styleId="CommentTextChar">
    <w:name w:val="Comment Text Char"/>
    <w:basedOn w:val="DefaultParagraphFont"/>
    <w:link w:val="CommentText"/>
    <w:uiPriority w:val="99"/>
    <w:rsid w:val="00D64DEC"/>
    <w:rPr>
      <w:sz w:val="20"/>
      <w:szCs w:val="20"/>
    </w:rPr>
  </w:style>
  <w:style w:type="paragraph" w:styleId="CommentText">
    <w:name w:val="annotation text"/>
    <w:basedOn w:val="Normal"/>
    <w:link w:val="CommentTextChar"/>
    <w:uiPriority w:val="99"/>
    <w:unhideWhenUsed/>
    <w:rsid w:val="00D64DEC"/>
    <w:pPr>
      <w:spacing w:line="240" w:lineRule="auto"/>
    </w:pPr>
    <w:rPr>
      <w:rFonts w:eastAsiaTheme="minorHAnsi"/>
      <w:kern w:val="2"/>
      <w:sz w:val="20"/>
      <w:szCs w:val="20"/>
      <w14:ligatures w14:val="standardContextual"/>
    </w:rPr>
  </w:style>
  <w:style w:type="character" w:customStyle="1" w:styleId="CommentTextChar1">
    <w:name w:val="Comment Text Char1"/>
    <w:basedOn w:val="DefaultParagraphFont"/>
    <w:uiPriority w:val="99"/>
    <w:semiHidden/>
    <w:rsid w:val="00D64DEC"/>
    <w:rPr>
      <w:rFonts w:eastAsiaTheme="minorEastAsia"/>
      <w:kern w:val="0"/>
      <w:sz w:val="20"/>
      <w:szCs w:val="20"/>
      <w14:ligatures w14:val="none"/>
    </w:rPr>
  </w:style>
  <w:style w:type="character" w:customStyle="1" w:styleId="Heading3Char">
    <w:name w:val="Heading 3 Char"/>
    <w:basedOn w:val="DefaultParagraphFont"/>
    <w:link w:val="Heading3"/>
    <w:uiPriority w:val="9"/>
    <w:rsid w:val="0021646B"/>
    <w:rPr>
      <w:rFonts w:asciiTheme="majorHAnsi" w:eastAsiaTheme="majorEastAsia" w:hAnsiTheme="majorHAnsi" w:cstheme="majorBidi"/>
      <w:color w:val="1F3763" w:themeColor="accent1" w:themeShade="7F"/>
      <w:kern w:val="0"/>
      <w:sz w:val="24"/>
      <w:szCs w:val="24"/>
      <w14:ligatures w14:val="none"/>
    </w:rPr>
  </w:style>
  <w:style w:type="character" w:customStyle="1" w:styleId="Heading5Char">
    <w:name w:val="Heading 5 Char"/>
    <w:basedOn w:val="DefaultParagraphFont"/>
    <w:link w:val="Heading5"/>
    <w:uiPriority w:val="9"/>
    <w:semiHidden/>
    <w:rsid w:val="0021646B"/>
    <w:rPr>
      <w:rFonts w:asciiTheme="majorHAnsi" w:eastAsiaTheme="majorEastAsia" w:hAnsiTheme="majorHAnsi" w:cstheme="majorBidi"/>
      <w:color w:val="2F5496" w:themeColor="accent1" w:themeShade="BF"/>
      <w:kern w:val="0"/>
      <w14:ligatures w14:val="none"/>
    </w:rPr>
  </w:style>
  <w:style w:type="character" w:customStyle="1" w:styleId="Heading4Char">
    <w:name w:val="Heading 4 Char"/>
    <w:basedOn w:val="DefaultParagraphFont"/>
    <w:link w:val="Heading4"/>
    <w:uiPriority w:val="9"/>
    <w:rsid w:val="0021646B"/>
    <w:rPr>
      <w:rFonts w:asciiTheme="majorHAnsi" w:eastAsiaTheme="majorEastAsia" w:hAnsiTheme="majorHAnsi" w:cstheme="majorBidi"/>
      <w:i/>
      <w:iCs/>
      <w:color w:val="2F5496" w:themeColor="accent1" w:themeShade="BF"/>
      <w:kern w:val="0"/>
      <w14:ligatures w14:val="none"/>
    </w:rPr>
  </w:style>
  <w:style w:type="character" w:styleId="FootnoteReference">
    <w:name w:val="footnote reference"/>
    <w:uiPriority w:val="99"/>
    <w:rsid w:val="0021646B"/>
    <w:rPr>
      <w:rFonts w:cs="Times New Roman"/>
      <w:vertAlign w:val="superscript"/>
    </w:rPr>
  </w:style>
  <w:style w:type="paragraph" w:styleId="FootnoteText">
    <w:name w:val="footnote text"/>
    <w:aliases w:val="Fußnotentext arial,fn,Schriftart: 9 pt,Schriftart: 10 pt,Schriftart: 8 pt,WB-Fußnotentext,Fu?notentext arial,single space,footnote text,Fußnote, Char,Char"/>
    <w:basedOn w:val="Normal"/>
    <w:link w:val="FootnoteTextChar"/>
    <w:uiPriority w:val="99"/>
    <w:rsid w:val="0021646B"/>
    <w:pPr>
      <w:spacing w:after="0" w:line="240" w:lineRule="auto"/>
    </w:pPr>
    <w:rPr>
      <w:rFonts w:ascii="Arial" w:eastAsia="MS Mincho" w:hAnsi="Arial" w:cs="Times New Roman"/>
      <w:sz w:val="20"/>
      <w:szCs w:val="20"/>
      <w:lang w:val="sq-AL" w:eastAsia="fr-FR"/>
    </w:rPr>
  </w:style>
  <w:style w:type="character" w:customStyle="1" w:styleId="FootnoteTextChar">
    <w:name w:val="Footnote Text Char"/>
    <w:aliases w:val="Fußnotentext arial Char,fn Char,Schriftart: 9 pt Char,Schriftart: 10 pt Char,Schriftart: 8 pt Char,WB-Fußnotentext Char,Fu?notentext arial Char,single space Char,footnote text Char,Fußnote Char, Char Char,Char Char"/>
    <w:basedOn w:val="DefaultParagraphFont"/>
    <w:link w:val="FootnoteText"/>
    <w:uiPriority w:val="99"/>
    <w:rsid w:val="0021646B"/>
    <w:rPr>
      <w:rFonts w:ascii="Arial" w:eastAsia="MS Mincho" w:hAnsi="Arial" w:cs="Times New Roman"/>
      <w:kern w:val="0"/>
      <w:sz w:val="20"/>
      <w:szCs w:val="20"/>
      <w:lang w:val="sq-AL" w:eastAsia="fr-FR"/>
      <w14:ligatures w14:val="none"/>
    </w:rPr>
  </w:style>
  <w:style w:type="table" w:customStyle="1" w:styleId="GridTable2-Accent51">
    <w:name w:val="Grid Table 2 - Accent 51"/>
    <w:basedOn w:val="TableNormal"/>
    <w:uiPriority w:val="47"/>
    <w:rsid w:val="0021646B"/>
    <w:pPr>
      <w:spacing w:after="0" w:line="240" w:lineRule="auto"/>
      <w:jc w:val="both"/>
    </w:pPr>
    <w:rPr>
      <w:rFonts w:eastAsiaTheme="minorEastAsia"/>
      <w:kern w:val="0"/>
      <w14:ligatures w14:val="none"/>
    </w:r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basedOn w:val="Normal"/>
    <w:next w:val="Normal"/>
    <w:uiPriority w:val="35"/>
    <w:unhideWhenUsed/>
    <w:qFormat/>
    <w:rsid w:val="003175FC"/>
    <w:pPr>
      <w:spacing w:after="200" w:line="240" w:lineRule="auto"/>
    </w:pPr>
    <w:rPr>
      <w:i/>
      <w:iCs/>
      <w:color w:val="44546A" w:themeColor="text2"/>
      <w:sz w:val="18"/>
      <w:szCs w:val="18"/>
    </w:rPr>
  </w:style>
  <w:style w:type="table" w:customStyle="1" w:styleId="GridTable3-Accent21">
    <w:name w:val="Grid Table 3 - Accent 21"/>
    <w:basedOn w:val="TableNormal"/>
    <w:uiPriority w:val="48"/>
    <w:rsid w:val="00FE723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TOCHeading">
    <w:name w:val="TOC Heading"/>
    <w:basedOn w:val="Heading1"/>
    <w:next w:val="Normal"/>
    <w:uiPriority w:val="39"/>
    <w:unhideWhenUsed/>
    <w:qFormat/>
    <w:rsid w:val="00791D70"/>
    <w:pPr>
      <w:spacing w:line="259" w:lineRule="auto"/>
      <w:jc w:val="left"/>
      <w:outlineLvl w:val="9"/>
    </w:pPr>
  </w:style>
  <w:style w:type="paragraph" w:styleId="TOC2">
    <w:name w:val="toc 2"/>
    <w:basedOn w:val="Normal"/>
    <w:next w:val="Normal"/>
    <w:autoRedefine/>
    <w:uiPriority w:val="39"/>
    <w:unhideWhenUsed/>
    <w:rsid w:val="006A0E46"/>
    <w:pPr>
      <w:tabs>
        <w:tab w:val="left" w:pos="660"/>
        <w:tab w:val="right" w:leader="dot" w:pos="9350"/>
      </w:tabs>
      <w:spacing w:after="100"/>
    </w:pPr>
  </w:style>
  <w:style w:type="paragraph" w:styleId="TOC3">
    <w:name w:val="toc 3"/>
    <w:basedOn w:val="Normal"/>
    <w:next w:val="Normal"/>
    <w:autoRedefine/>
    <w:uiPriority w:val="39"/>
    <w:unhideWhenUsed/>
    <w:rsid w:val="00791D70"/>
    <w:pPr>
      <w:spacing w:after="100"/>
      <w:ind w:left="440"/>
    </w:pPr>
  </w:style>
  <w:style w:type="character" w:styleId="Hyperlink">
    <w:name w:val="Hyperlink"/>
    <w:basedOn w:val="DefaultParagraphFont"/>
    <w:uiPriority w:val="99"/>
    <w:unhideWhenUsed/>
    <w:rsid w:val="00791D70"/>
    <w:rPr>
      <w:color w:val="0563C1" w:themeColor="hyperlink"/>
      <w:u w:val="single"/>
    </w:rPr>
  </w:style>
  <w:style w:type="paragraph" w:styleId="Header">
    <w:name w:val="header"/>
    <w:basedOn w:val="Normal"/>
    <w:link w:val="HeaderChar"/>
    <w:uiPriority w:val="99"/>
    <w:unhideWhenUsed/>
    <w:rsid w:val="00F930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0EB"/>
    <w:rPr>
      <w:rFonts w:eastAsiaTheme="minorEastAsia"/>
      <w:kern w:val="0"/>
      <w14:ligatures w14:val="none"/>
    </w:rPr>
  </w:style>
  <w:style w:type="paragraph" w:styleId="Footer">
    <w:name w:val="footer"/>
    <w:basedOn w:val="Normal"/>
    <w:link w:val="FooterChar"/>
    <w:uiPriority w:val="99"/>
    <w:unhideWhenUsed/>
    <w:rsid w:val="00F93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0EB"/>
    <w:rPr>
      <w:rFonts w:eastAsiaTheme="minorEastAsia"/>
      <w:kern w:val="0"/>
      <w14:ligatures w14:val="none"/>
    </w:rPr>
  </w:style>
  <w:style w:type="table" w:customStyle="1" w:styleId="GridTable6Colorful-Accent21">
    <w:name w:val="Grid Table 6 Colorful - Accent 21"/>
    <w:basedOn w:val="TableNormal"/>
    <w:uiPriority w:val="51"/>
    <w:rsid w:val="00526F61"/>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uiPriority w:val="49"/>
    <w:rsid w:val="00F866B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1">
    <w:name w:val="Grid Table 2 - Accent 21"/>
    <w:basedOn w:val="TableNormal"/>
    <w:uiPriority w:val="47"/>
    <w:rsid w:val="00F866BB"/>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1">
    <w:name w:val="toc 1"/>
    <w:basedOn w:val="Normal"/>
    <w:next w:val="Normal"/>
    <w:autoRedefine/>
    <w:uiPriority w:val="39"/>
    <w:unhideWhenUsed/>
    <w:rsid w:val="00BF4BB6"/>
    <w:pPr>
      <w:spacing w:after="100"/>
    </w:pPr>
  </w:style>
  <w:style w:type="numbering" w:customStyle="1" w:styleId="ListeAufzaehlung">
    <w:name w:val="Liste_Aufzaehlung"/>
    <w:basedOn w:val="NoList"/>
    <w:semiHidden/>
    <w:rsid w:val="00C05173"/>
    <w:pPr>
      <w:numPr>
        <w:numId w:val="6"/>
      </w:numPr>
    </w:pPr>
  </w:style>
  <w:style w:type="paragraph" w:styleId="ListBullet3">
    <w:name w:val="List Bullet 3"/>
    <w:basedOn w:val="Normal"/>
    <w:rsid w:val="00C05173"/>
    <w:pPr>
      <w:numPr>
        <w:ilvl w:val="2"/>
        <w:numId w:val="6"/>
      </w:numPr>
      <w:spacing w:after="120" w:line="260" w:lineRule="atLeast"/>
      <w:jc w:val="left"/>
    </w:pPr>
    <w:rPr>
      <w:rFonts w:ascii="Arial" w:eastAsia="MS Mincho" w:hAnsi="Arial" w:cs="Times New Roman"/>
      <w:sz w:val="20"/>
      <w:szCs w:val="24"/>
      <w:lang w:val="en-GB" w:eastAsia="ja-JP"/>
    </w:rPr>
  </w:style>
  <w:style w:type="paragraph" w:styleId="ListBullet">
    <w:name w:val="List Bullet"/>
    <w:basedOn w:val="Normal"/>
    <w:rsid w:val="00C05173"/>
    <w:pPr>
      <w:numPr>
        <w:numId w:val="6"/>
      </w:numPr>
      <w:spacing w:after="120" w:line="260" w:lineRule="atLeast"/>
      <w:jc w:val="left"/>
    </w:pPr>
    <w:rPr>
      <w:rFonts w:ascii="Arial" w:eastAsia="MS Mincho" w:hAnsi="Arial" w:cs="Times New Roman"/>
      <w:sz w:val="20"/>
      <w:szCs w:val="24"/>
      <w:lang w:val="en-GB" w:eastAsia="ja-JP"/>
    </w:rPr>
  </w:style>
  <w:style w:type="paragraph" w:styleId="ListBullet2">
    <w:name w:val="List Bullet 2"/>
    <w:basedOn w:val="Normal"/>
    <w:rsid w:val="00C05173"/>
    <w:pPr>
      <w:numPr>
        <w:ilvl w:val="1"/>
        <w:numId w:val="6"/>
      </w:numPr>
      <w:spacing w:after="120" w:line="260" w:lineRule="atLeast"/>
      <w:jc w:val="left"/>
    </w:pPr>
    <w:rPr>
      <w:rFonts w:ascii="Arial" w:eastAsia="MS Mincho" w:hAnsi="Arial" w:cs="Times New Roman"/>
      <w:sz w:val="20"/>
      <w:szCs w:val="24"/>
      <w:lang w:val="en-GB" w:eastAsia="ja-JP"/>
    </w:rPr>
  </w:style>
  <w:style w:type="paragraph" w:styleId="ListBullet4">
    <w:name w:val="List Bullet 4"/>
    <w:basedOn w:val="Normal"/>
    <w:rsid w:val="00C05173"/>
    <w:pPr>
      <w:numPr>
        <w:ilvl w:val="3"/>
        <w:numId w:val="6"/>
      </w:numPr>
      <w:spacing w:after="120" w:line="260" w:lineRule="atLeast"/>
      <w:jc w:val="left"/>
    </w:pPr>
    <w:rPr>
      <w:rFonts w:ascii="Arial" w:eastAsia="MS Mincho" w:hAnsi="Arial" w:cs="Times New Roman"/>
      <w:sz w:val="20"/>
      <w:szCs w:val="24"/>
      <w:lang w:val="en-GB" w:eastAsia="ja-JP"/>
    </w:rPr>
  </w:style>
  <w:style w:type="paragraph" w:styleId="ListBullet5">
    <w:name w:val="List Bullet 5"/>
    <w:basedOn w:val="Normal"/>
    <w:semiHidden/>
    <w:rsid w:val="00C05173"/>
    <w:pPr>
      <w:numPr>
        <w:ilvl w:val="4"/>
        <w:numId w:val="6"/>
      </w:numPr>
      <w:spacing w:after="60" w:line="260" w:lineRule="atLeast"/>
      <w:jc w:val="left"/>
    </w:pPr>
    <w:rPr>
      <w:rFonts w:ascii="Arial" w:eastAsia="MS Mincho" w:hAnsi="Arial" w:cs="Times New Roman"/>
      <w:sz w:val="20"/>
      <w:szCs w:val="24"/>
      <w:lang w:val="en-GB" w:eastAsia="ja-JP"/>
    </w:rPr>
  </w:style>
  <w:style w:type="table" w:customStyle="1" w:styleId="GridTable1Light-Accent11">
    <w:name w:val="Grid Table 1 Light - Accent 11"/>
    <w:basedOn w:val="TableNormal"/>
    <w:uiPriority w:val="46"/>
    <w:rsid w:val="003373DB"/>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3373DB"/>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Default">
    <w:name w:val="Default"/>
    <w:rsid w:val="00A100E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Normal1">
    <w:name w:val="Normal1"/>
    <w:rsid w:val="00A100E6"/>
    <w:rPr>
      <w:rFonts w:ascii="Calibri" w:eastAsia="Calibri" w:hAnsi="Calibri" w:cs="Calibri"/>
      <w:kern w:val="0"/>
      <w:lang w:val="en-GB"/>
      <w14:ligatures w14:val="none"/>
    </w:rPr>
  </w:style>
  <w:style w:type="table" w:customStyle="1" w:styleId="GridTable2-Accent510">
    <w:name w:val="Grid Table 2 - Accent 51"/>
    <w:basedOn w:val="TableNormal"/>
    <w:uiPriority w:val="47"/>
    <w:rsid w:val="00A43C0B"/>
    <w:pPr>
      <w:spacing w:after="0" w:line="240" w:lineRule="auto"/>
    </w:pPr>
    <w:rPr>
      <w:rFonts w:eastAsiaTheme="minorEastAsia"/>
      <w:kern w:val="0"/>
      <w14:ligatures w14:val="none"/>
    </w:r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31">
    <w:name w:val="Grid Table 2 - Accent 31"/>
    <w:basedOn w:val="TableNormal"/>
    <w:uiPriority w:val="47"/>
    <w:rsid w:val="00E635D5"/>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TableNormal"/>
    <w:uiPriority w:val="48"/>
    <w:rsid w:val="00E635D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Revision">
    <w:name w:val="Revision"/>
    <w:hidden/>
    <w:uiPriority w:val="99"/>
    <w:semiHidden/>
    <w:rsid w:val="009A60F4"/>
    <w:pPr>
      <w:spacing w:after="0" w:line="240" w:lineRule="auto"/>
    </w:pPr>
    <w:rPr>
      <w:rFonts w:eastAsiaTheme="minorEastAsia"/>
      <w:kern w:val="0"/>
      <w14:ligatures w14:val="none"/>
    </w:rPr>
  </w:style>
  <w:style w:type="table" w:customStyle="1" w:styleId="ListTable3-Accent61">
    <w:name w:val="List Table 3 - Accent 61"/>
    <w:basedOn w:val="TableNormal"/>
    <w:uiPriority w:val="48"/>
    <w:rsid w:val="00CA3C87"/>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Accent61">
    <w:name w:val="List Table 4 - Accent 61"/>
    <w:basedOn w:val="TableNormal"/>
    <w:uiPriority w:val="49"/>
    <w:rsid w:val="00CA3C87"/>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Accent61">
    <w:name w:val="List Table 2 - Accent 61"/>
    <w:basedOn w:val="TableNormal"/>
    <w:uiPriority w:val="47"/>
    <w:rsid w:val="00CA3C87"/>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rsid w:val="00CA3C87"/>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21">
    <w:name w:val="List Table 3 - Accent 21"/>
    <w:basedOn w:val="TableNormal"/>
    <w:uiPriority w:val="48"/>
    <w:rsid w:val="00CA3C87"/>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2-Accent61">
    <w:name w:val="Grid Table 2 - Accent 61"/>
    <w:basedOn w:val="TableNormal"/>
    <w:uiPriority w:val="47"/>
    <w:rsid w:val="00833F1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833F12"/>
    <w:rPr>
      <w:sz w:val="16"/>
      <w:szCs w:val="16"/>
    </w:rPr>
  </w:style>
  <w:style w:type="paragraph" w:styleId="CommentSubject">
    <w:name w:val="annotation subject"/>
    <w:basedOn w:val="CommentText"/>
    <w:next w:val="CommentText"/>
    <w:link w:val="CommentSubjectChar"/>
    <w:uiPriority w:val="99"/>
    <w:semiHidden/>
    <w:unhideWhenUsed/>
    <w:rsid w:val="00833F12"/>
    <w:rPr>
      <w:rFonts w:eastAsiaTheme="minorEastAsia"/>
      <w:b/>
      <w:bCs/>
      <w:kern w:val="0"/>
      <w14:ligatures w14:val="none"/>
    </w:rPr>
  </w:style>
  <w:style w:type="character" w:customStyle="1" w:styleId="CommentSubjectChar">
    <w:name w:val="Comment Subject Char"/>
    <w:basedOn w:val="CommentTextChar"/>
    <w:link w:val="CommentSubject"/>
    <w:uiPriority w:val="99"/>
    <w:semiHidden/>
    <w:rsid w:val="00833F12"/>
    <w:rPr>
      <w:rFonts w:eastAsiaTheme="minorEastAsia"/>
      <w:b/>
      <w:bCs/>
      <w:kern w:val="0"/>
      <w:sz w:val="20"/>
      <w:szCs w:val="20"/>
      <w14:ligatures w14:val="none"/>
    </w:rPr>
  </w:style>
  <w:style w:type="table" w:customStyle="1" w:styleId="GridTable6Colorful-Accent61">
    <w:name w:val="Grid Table 6 Colorful - Accent 61"/>
    <w:basedOn w:val="TableNormal"/>
    <w:uiPriority w:val="51"/>
    <w:rsid w:val="00D31A40"/>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TableNormal"/>
    <w:uiPriority w:val="49"/>
    <w:rsid w:val="00D31A40"/>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ableofFigures">
    <w:name w:val="table of figures"/>
    <w:basedOn w:val="Normal"/>
    <w:next w:val="Normal"/>
    <w:uiPriority w:val="99"/>
    <w:unhideWhenUsed/>
    <w:rsid w:val="009E311A"/>
    <w:pPr>
      <w:spacing w:after="0"/>
    </w:pPr>
  </w:style>
  <w:style w:type="paragraph" w:customStyle="1" w:styleId="Text2">
    <w:name w:val="Text 2"/>
    <w:basedOn w:val="Normal"/>
    <w:rsid w:val="00EC49BE"/>
    <w:pPr>
      <w:tabs>
        <w:tab w:val="left" w:pos="2161"/>
      </w:tabs>
      <w:spacing w:after="240" w:line="240" w:lineRule="auto"/>
      <w:ind w:left="1202"/>
    </w:pPr>
    <w:rPr>
      <w:rFonts w:ascii="Times New Roman" w:eastAsia="Times New Roman" w:hAnsi="Times New Roman" w:cs="Times New Roman"/>
      <w:sz w:val="24"/>
      <w:szCs w:val="20"/>
      <w:lang w:val="en-GB" w:eastAsia="en-GB"/>
    </w:rPr>
  </w:style>
  <w:style w:type="table" w:customStyle="1" w:styleId="PlainTable41">
    <w:name w:val="Plain Table 41"/>
    <w:basedOn w:val="TableNormal"/>
    <w:uiPriority w:val="44"/>
    <w:rsid w:val="00EC49BE"/>
    <w:pPr>
      <w:spacing w:after="0" w:line="240" w:lineRule="auto"/>
    </w:pPr>
    <w:rPr>
      <w:kern w:val="0"/>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D95B9D"/>
    <w:rPr>
      <w:color w:val="605E5C"/>
      <w:shd w:val="clear" w:color="auto" w:fill="E1DFDD"/>
    </w:rPr>
  </w:style>
  <w:style w:type="paragraph" w:styleId="BalloonText">
    <w:name w:val="Balloon Text"/>
    <w:basedOn w:val="Normal"/>
    <w:link w:val="BalloonTextChar"/>
    <w:uiPriority w:val="99"/>
    <w:semiHidden/>
    <w:unhideWhenUsed/>
    <w:rsid w:val="00345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D9D"/>
    <w:rPr>
      <w:rFonts w:ascii="Tahoma" w:eastAsiaTheme="minorEastAsia" w:hAnsi="Tahoma" w:cs="Tahoma"/>
      <w:kern w:val="0"/>
      <w:sz w:val="16"/>
      <w:szCs w:val="16"/>
      <w14:ligatures w14:val="none"/>
    </w:rPr>
  </w:style>
  <w:style w:type="paragraph" w:styleId="NormalWeb">
    <w:name w:val="Normal (Web)"/>
    <w:basedOn w:val="Normal"/>
    <w:uiPriority w:val="99"/>
    <w:semiHidden/>
    <w:unhideWhenUsed/>
    <w:rsid w:val="00345D9D"/>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345D9D"/>
    <w:rPr>
      <w:b/>
      <w:bCs/>
    </w:rPr>
  </w:style>
  <w:style w:type="character" w:customStyle="1" w:styleId="whitespace-normal">
    <w:name w:val="whitespace-normal"/>
    <w:basedOn w:val="DefaultParagraphFont"/>
    <w:rsid w:val="00345D9D"/>
  </w:style>
  <w:style w:type="paragraph" w:customStyle="1" w:styleId="isselectedend">
    <w:name w:val="isselectedend"/>
    <w:basedOn w:val="Normal"/>
    <w:rsid w:val="0081067B"/>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8904">
      <w:bodyDiv w:val="1"/>
      <w:marLeft w:val="0"/>
      <w:marRight w:val="0"/>
      <w:marTop w:val="0"/>
      <w:marBottom w:val="0"/>
      <w:divBdr>
        <w:top w:val="none" w:sz="0" w:space="0" w:color="auto"/>
        <w:left w:val="none" w:sz="0" w:space="0" w:color="auto"/>
        <w:bottom w:val="none" w:sz="0" w:space="0" w:color="auto"/>
        <w:right w:val="none" w:sz="0" w:space="0" w:color="auto"/>
      </w:divBdr>
    </w:div>
    <w:div w:id="208151204">
      <w:bodyDiv w:val="1"/>
      <w:marLeft w:val="0"/>
      <w:marRight w:val="0"/>
      <w:marTop w:val="0"/>
      <w:marBottom w:val="0"/>
      <w:divBdr>
        <w:top w:val="none" w:sz="0" w:space="0" w:color="auto"/>
        <w:left w:val="none" w:sz="0" w:space="0" w:color="auto"/>
        <w:bottom w:val="none" w:sz="0" w:space="0" w:color="auto"/>
        <w:right w:val="none" w:sz="0" w:space="0" w:color="auto"/>
      </w:divBdr>
    </w:div>
    <w:div w:id="309791725">
      <w:bodyDiv w:val="1"/>
      <w:marLeft w:val="0"/>
      <w:marRight w:val="0"/>
      <w:marTop w:val="0"/>
      <w:marBottom w:val="0"/>
      <w:divBdr>
        <w:top w:val="none" w:sz="0" w:space="0" w:color="auto"/>
        <w:left w:val="none" w:sz="0" w:space="0" w:color="auto"/>
        <w:bottom w:val="none" w:sz="0" w:space="0" w:color="auto"/>
        <w:right w:val="none" w:sz="0" w:space="0" w:color="auto"/>
      </w:divBdr>
    </w:div>
    <w:div w:id="370612750">
      <w:bodyDiv w:val="1"/>
      <w:marLeft w:val="0"/>
      <w:marRight w:val="0"/>
      <w:marTop w:val="0"/>
      <w:marBottom w:val="0"/>
      <w:divBdr>
        <w:top w:val="none" w:sz="0" w:space="0" w:color="auto"/>
        <w:left w:val="none" w:sz="0" w:space="0" w:color="auto"/>
        <w:bottom w:val="none" w:sz="0" w:space="0" w:color="auto"/>
        <w:right w:val="none" w:sz="0" w:space="0" w:color="auto"/>
      </w:divBdr>
    </w:div>
    <w:div w:id="803085230">
      <w:bodyDiv w:val="1"/>
      <w:marLeft w:val="0"/>
      <w:marRight w:val="0"/>
      <w:marTop w:val="0"/>
      <w:marBottom w:val="0"/>
      <w:divBdr>
        <w:top w:val="none" w:sz="0" w:space="0" w:color="auto"/>
        <w:left w:val="none" w:sz="0" w:space="0" w:color="auto"/>
        <w:bottom w:val="none" w:sz="0" w:space="0" w:color="auto"/>
        <w:right w:val="none" w:sz="0" w:space="0" w:color="auto"/>
      </w:divBdr>
    </w:div>
    <w:div w:id="1214536277">
      <w:bodyDiv w:val="1"/>
      <w:marLeft w:val="0"/>
      <w:marRight w:val="0"/>
      <w:marTop w:val="0"/>
      <w:marBottom w:val="0"/>
      <w:divBdr>
        <w:top w:val="none" w:sz="0" w:space="0" w:color="auto"/>
        <w:left w:val="none" w:sz="0" w:space="0" w:color="auto"/>
        <w:bottom w:val="none" w:sz="0" w:space="0" w:color="auto"/>
        <w:right w:val="none" w:sz="0" w:space="0" w:color="auto"/>
      </w:divBdr>
    </w:div>
    <w:div w:id="1478567351">
      <w:bodyDiv w:val="1"/>
      <w:marLeft w:val="0"/>
      <w:marRight w:val="0"/>
      <w:marTop w:val="0"/>
      <w:marBottom w:val="0"/>
      <w:divBdr>
        <w:top w:val="none" w:sz="0" w:space="0" w:color="auto"/>
        <w:left w:val="none" w:sz="0" w:space="0" w:color="auto"/>
        <w:bottom w:val="none" w:sz="0" w:space="0" w:color="auto"/>
        <w:right w:val="none" w:sz="0" w:space="0" w:color="auto"/>
      </w:divBdr>
    </w:div>
    <w:div w:id="1662807736">
      <w:bodyDiv w:val="1"/>
      <w:marLeft w:val="0"/>
      <w:marRight w:val="0"/>
      <w:marTop w:val="0"/>
      <w:marBottom w:val="0"/>
      <w:divBdr>
        <w:top w:val="none" w:sz="0" w:space="0" w:color="auto"/>
        <w:left w:val="none" w:sz="0" w:space="0" w:color="auto"/>
        <w:bottom w:val="none" w:sz="0" w:space="0" w:color="auto"/>
        <w:right w:val="none" w:sz="0" w:space="0" w:color="auto"/>
      </w:divBdr>
    </w:div>
    <w:div w:id="1834180017">
      <w:bodyDiv w:val="1"/>
      <w:marLeft w:val="0"/>
      <w:marRight w:val="0"/>
      <w:marTop w:val="0"/>
      <w:marBottom w:val="0"/>
      <w:divBdr>
        <w:top w:val="none" w:sz="0" w:space="0" w:color="auto"/>
        <w:left w:val="none" w:sz="0" w:space="0" w:color="auto"/>
        <w:bottom w:val="none" w:sz="0" w:space="0" w:color="auto"/>
        <w:right w:val="none" w:sz="0" w:space="0" w:color="auto"/>
      </w:divBdr>
    </w:div>
    <w:div w:id="208988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E:\WORK\WORK\BtF\2023-2024_Planning,%20Revision,%20Extension%20of%20Waste%20Services\Implementation\PAKETA_1_Maj%20-%20Qershor_2023\Performance%20indicators_May%202023\Tabela%20Indikatoret%20Performances_2020-2021-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WORK\WORK\BtF\2023-2024_Planning,%20Revision,%20Extension%20of%20Waste%20Services\Implementation\PAKETA_1_Maj%20-%20Qershor_2023\Performance%20indicators_May%202023\Tabela%20Indikatoret%20Performances_2020-2021-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Sheet1!$M$10</c:f>
              <c:strCache>
                <c:ptCount val="1"/>
                <c:pt idx="0">
                  <c:v>Sasia e mbetjeve</c:v>
                </c:pt>
              </c:strCache>
            </c:strRef>
          </c:tx>
          <c:invertIfNegative val="0"/>
          <c:cat>
            <c:numRef>
              <c:f>Sheet1!$N$9:$P$9</c:f>
              <c:numCache>
                <c:formatCode>General</c:formatCode>
                <c:ptCount val="3"/>
              </c:numCache>
            </c:numRef>
          </c:cat>
          <c:val>
            <c:numRef>
              <c:f>Sheet1!$N$10:$P$10</c:f>
              <c:numCache>
                <c:formatCode>General</c:formatCode>
                <c:ptCount val="3"/>
                <c:pt idx="0">
                  <c:v>700</c:v>
                </c:pt>
                <c:pt idx="1">
                  <c:v>812</c:v>
                </c:pt>
                <c:pt idx="2">
                  <c:v>825</c:v>
                </c:pt>
              </c:numCache>
            </c:numRef>
          </c:val>
        </c:ser>
        <c:dLbls>
          <c:showLegendKey val="0"/>
          <c:showVal val="0"/>
          <c:showCatName val="0"/>
          <c:showSerName val="0"/>
          <c:showPercent val="0"/>
          <c:showBubbleSize val="0"/>
        </c:dLbls>
        <c:gapWidth val="150"/>
        <c:axId val="359240640"/>
        <c:axId val="359235744"/>
      </c:barChart>
      <c:catAx>
        <c:axId val="359240640"/>
        <c:scaling>
          <c:orientation val="minMax"/>
        </c:scaling>
        <c:delete val="0"/>
        <c:axPos val="b"/>
        <c:numFmt formatCode="General" sourceLinked="1"/>
        <c:majorTickMark val="out"/>
        <c:minorTickMark val="none"/>
        <c:tickLblPos val="nextTo"/>
        <c:crossAx val="359235744"/>
        <c:crosses val="autoZero"/>
        <c:auto val="1"/>
        <c:lblAlgn val="ctr"/>
        <c:lblOffset val="100"/>
        <c:noMultiLvlLbl val="0"/>
      </c:catAx>
      <c:valAx>
        <c:axId val="359235744"/>
        <c:scaling>
          <c:orientation val="minMax"/>
        </c:scaling>
        <c:delete val="0"/>
        <c:axPos val="l"/>
        <c:majorGridlines/>
        <c:numFmt formatCode="General" sourceLinked="1"/>
        <c:majorTickMark val="out"/>
        <c:minorTickMark val="none"/>
        <c:tickLblPos val="nextTo"/>
        <c:crossAx val="3592406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multiLvlStrRef>
              <c:f>Sheet1!$D$9:$I$10</c:f>
              <c:multiLvlStrCache>
                <c:ptCount val="6"/>
                <c:lvl>
                  <c:pt idx="0">
                    <c:v>Plan</c:v>
                  </c:pt>
                  <c:pt idx="1">
                    <c:v>Fakt</c:v>
                  </c:pt>
                  <c:pt idx="2">
                    <c:v>Plan</c:v>
                  </c:pt>
                  <c:pt idx="3">
                    <c:v>Fakt</c:v>
                  </c:pt>
                  <c:pt idx="4">
                    <c:v>Plan</c:v>
                  </c:pt>
                  <c:pt idx="5">
                    <c:v>Fakt</c:v>
                  </c:pt>
                </c:lvl>
                <c:lvl>
                  <c:pt idx="0">
                    <c:v>2023</c:v>
                  </c:pt>
                  <c:pt idx="2">
                    <c:v>2024</c:v>
                  </c:pt>
                  <c:pt idx="4">
                    <c:v>2025</c:v>
                  </c:pt>
                </c:lvl>
              </c:multiLvlStrCache>
            </c:multiLvlStrRef>
          </c:cat>
          <c:val>
            <c:numRef>
              <c:f>Sheet1!$D$11:$I$11</c:f>
              <c:numCache>
                <c:formatCode>General</c:formatCode>
                <c:ptCount val="6"/>
                <c:pt idx="0">
                  <c:v>7000000</c:v>
                </c:pt>
                <c:pt idx="1">
                  <c:v>6524851</c:v>
                </c:pt>
                <c:pt idx="2">
                  <c:v>7000000</c:v>
                </c:pt>
                <c:pt idx="3">
                  <c:v>6751800</c:v>
                </c:pt>
                <c:pt idx="4">
                  <c:v>7000000</c:v>
                </c:pt>
                <c:pt idx="5">
                  <c:v>6857900</c:v>
                </c:pt>
              </c:numCache>
            </c:numRef>
          </c:val>
        </c:ser>
        <c:dLbls>
          <c:showLegendKey val="0"/>
          <c:showVal val="0"/>
          <c:showCatName val="0"/>
          <c:showSerName val="0"/>
          <c:showPercent val="0"/>
          <c:showBubbleSize val="0"/>
        </c:dLbls>
        <c:gapWidth val="150"/>
        <c:axId val="359239008"/>
        <c:axId val="402377568"/>
      </c:barChart>
      <c:catAx>
        <c:axId val="359239008"/>
        <c:scaling>
          <c:orientation val="minMax"/>
        </c:scaling>
        <c:delete val="0"/>
        <c:axPos val="b"/>
        <c:numFmt formatCode="General" sourceLinked="0"/>
        <c:majorTickMark val="out"/>
        <c:minorTickMark val="none"/>
        <c:tickLblPos val="nextTo"/>
        <c:crossAx val="402377568"/>
        <c:crosses val="autoZero"/>
        <c:auto val="1"/>
        <c:lblAlgn val="ctr"/>
        <c:lblOffset val="100"/>
        <c:noMultiLvlLbl val="0"/>
      </c:catAx>
      <c:valAx>
        <c:axId val="402377568"/>
        <c:scaling>
          <c:orientation val="minMax"/>
        </c:scaling>
        <c:delete val="0"/>
        <c:axPos val="l"/>
        <c:majorGridlines/>
        <c:numFmt formatCode="General" sourceLinked="1"/>
        <c:majorTickMark val="out"/>
        <c:minorTickMark val="none"/>
        <c:tickLblPos val="nextTo"/>
        <c:crossAx val="3592390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'2022_Ind.Sasiore'!$D$134</c:f>
              <c:strCache>
                <c:ptCount val="1"/>
                <c:pt idx="0">
                  <c:v>E Kuqe </c:v>
                </c:pt>
              </c:strCache>
            </c:strRef>
          </c:tx>
          <c:spPr>
            <a:solidFill>
              <a:srgbClr val="FF0000"/>
            </a:solidFill>
            <a:ln>
              <a:noFill/>
            </a:ln>
            <a:effectLst/>
          </c:spPr>
          <c:invertIfNegative val="0"/>
          <c:val>
            <c:numRef>
              <c:f>'2022_Ind.Sasiore'!$AO$134</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0-DC61-4634-8985-45A63B2B2D1A}"/>
            </c:ext>
          </c:extLst>
        </c:ser>
        <c:ser>
          <c:idx val="1"/>
          <c:order val="1"/>
          <c:tx>
            <c:strRef>
              <c:f>'2022_Ind.Sasiore'!$D$135</c:f>
              <c:strCache>
                <c:ptCount val="1"/>
                <c:pt idx="0">
                  <c:v>E verdhe</c:v>
                </c:pt>
              </c:strCache>
            </c:strRef>
          </c:tx>
          <c:spPr>
            <a:solidFill>
              <a:srgbClr val="FFC000"/>
            </a:solidFill>
            <a:ln>
              <a:noFill/>
            </a:ln>
            <a:effectLst/>
          </c:spPr>
          <c:invertIfNegative val="0"/>
          <c:val>
            <c:numRef>
              <c:f>'2022_Ind.Sasiore'!$AO$135</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1-DC61-4634-8985-45A63B2B2D1A}"/>
            </c:ext>
          </c:extLst>
        </c:ser>
        <c:ser>
          <c:idx val="2"/>
          <c:order val="2"/>
          <c:tx>
            <c:strRef>
              <c:f>'2022_Ind.Sasiore'!$D$136</c:f>
              <c:strCache>
                <c:ptCount val="1"/>
                <c:pt idx="0">
                  <c:v>E gjelber</c:v>
                </c:pt>
              </c:strCache>
            </c:strRef>
          </c:tx>
          <c:spPr>
            <a:solidFill>
              <a:srgbClr val="00B050"/>
            </a:solidFill>
            <a:ln>
              <a:noFill/>
            </a:ln>
            <a:effectLst/>
          </c:spPr>
          <c:invertIfNegative val="0"/>
          <c:val>
            <c:numRef>
              <c:f>'2022_Ind.Sasiore'!$AO$136</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2-DC61-4634-8985-45A63B2B2D1A}"/>
            </c:ext>
          </c:extLst>
        </c:ser>
        <c:dLbls>
          <c:showLegendKey val="0"/>
          <c:showVal val="0"/>
          <c:showCatName val="0"/>
          <c:showSerName val="0"/>
          <c:showPercent val="0"/>
          <c:showBubbleSize val="0"/>
        </c:dLbls>
        <c:gapWidth val="0"/>
        <c:overlap val="100"/>
        <c:axId val="402378112"/>
        <c:axId val="402370496"/>
      </c:barChart>
      <c:lineChart>
        <c:grouping val="standard"/>
        <c:varyColors val="0"/>
        <c:ser>
          <c:idx val="3"/>
          <c:order val="3"/>
          <c:tx>
            <c:strRef>
              <c:f>'2022_Ind.Sasiore'!$D$137</c:f>
              <c:strCache>
                <c:ptCount val="1"/>
                <c:pt idx="0">
                  <c:v>Vlera Aktuale</c:v>
                </c:pt>
              </c:strCache>
            </c:strRef>
          </c:tx>
          <c:spPr>
            <a:ln w="28575" cap="rnd">
              <a:solidFill>
                <a:schemeClr val="accent4"/>
              </a:solidFill>
              <a:round/>
            </a:ln>
            <a:effectLst/>
          </c:spPr>
          <c:marker>
            <c:symbol val="dash"/>
            <c:size val="28"/>
            <c:spPr>
              <a:solidFill>
                <a:schemeClr val="tx1"/>
              </a:solidFill>
              <a:ln w="9525">
                <a:noFill/>
              </a:ln>
              <a:effectLst/>
            </c:spPr>
          </c:marker>
          <c:val>
            <c:numRef>
              <c:f>'2022_Ind.Sasiore'!$AO$137</c:f>
              <c:numCache>
                <c:formatCode>General</c:formatCode>
                <c:ptCount val="1"/>
                <c:pt idx="0">
                  <c:v>62</c:v>
                </c:pt>
              </c:numCache>
            </c:numRef>
          </c:val>
          <c:smooth val="0"/>
          <c:extLst xmlns:c16r2="http://schemas.microsoft.com/office/drawing/2015/06/chart">
            <c:ext xmlns:c16="http://schemas.microsoft.com/office/drawing/2014/chart" uri="{C3380CC4-5D6E-409C-BE32-E72D297353CC}">
              <c16:uniqueId val="{00000003-DC61-4634-8985-45A63B2B2D1A}"/>
            </c:ext>
          </c:extLst>
        </c:ser>
        <c:dLbls>
          <c:showLegendKey val="0"/>
          <c:showVal val="0"/>
          <c:showCatName val="0"/>
          <c:showSerName val="0"/>
          <c:showPercent val="0"/>
          <c:showBubbleSize val="0"/>
        </c:dLbls>
        <c:marker val="1"/>
        <c:smooth val="0"/>
        <c:axId val="402369408"/>
        <c:axId val="402379200"/>
      </c:lineChart>
      <c:catAx>
        <c:axId val="402378112"/>
        <c:scaling>
          <c:orientation val="minMax"/>
        </c:scaling>
        <c:delete val="1"/>
        <c:axPos val="b"/>
        <c:numFmt formatCode="General" sourceLinked="1"/>
        <c:majorTickMark val="none"/>
        <c:minorTickMark val="none"/>
        <c:tickLblPos val="nextTo"/>
        <c:crossAx val="402370496"/>
        <c:crosses val="autoZero"/>
        <c:auto val="1"/>
        <c:lblAlgn val="ctr"/>
        <c:lblOffset val="100"/>
        <c:noMultiLvlLbl val="0"/>
      </c:catAx>
      <c:valAx>
        <c:axId val="4023704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378112"/>
        <c:crosses val="autoZero"/>
        <c:crossBetween val="between"/>
      </c:valAx>
      <c:valAx>
        <c:axId val="402379200"/>
        <c:scaling>
          <c:orientation val="minMax"/>
        </c:scaling>
        <c:delete val="1"/>
        <c:axPos val="r"/>
        <c:numFmt formatCode="General" sourceLinked="1"/>
        <c:majorTickMark val="out"/>
        <c:minorTickMark val="none"/>
        <c:tickLblPos val="nextTo"/>
        <c:crossAx val="402369408"/>
        <c:crosses val="max"/>
        <c:crossBetween val="between"/>
      </c:valAx>
      <c:catAx>
        <c:axId val="402369408"/>
        <c:scaling>
          <c:orientation val="minMax"/>
        </c:scaling>
        <c:delete val="1"/>
        <c:axPos val="b"/>
        <c:majorTickMark val="out"/>
        <c:minorTickMark val="none"/>
        <c:tickLblPos val="nextTo"/>
        <c:crossAx val="4023792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'2022_Ind.Sasiore'!$D$195</c:f>
              <c:strCache>
                <c:ptCount val="1"/>
                <c:pt idx="0">
                  <c:v>E Kuqe </c:v>
                </c:pt>
              </c:strCache>
            </c:strRef>
          </c:tx>
          <c:spPr>
            <a:solidFill>
              <a:srgbClr val="FF0000"/>
            </a:solidFill>
            <a:ln>
              <a:noFill/>
            </a:ln>
            <a:effectLst/>
          </c:spPr>
          <c:invertIfNegative val="0"/>
          <c:val>
            <c:numRef>
              <c:f>'2022_Ind.Sasiore'!$AO$195</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0-D741-4FA1-BCD6-C4A4715331FD}"/>
            </c:ext>
          </c:extLst>
        </c:ser>
        <c:ser>
          <c:idx val="1"/>
          <c:order val="1"/>
          <c:tx>
            <c:strRef>
              <c:f>'2022_Ind.Sasiore'!$D$196</c:f>
              <c:strCache>
                <c:ptCount val="1"/>
                <c:pt idx="0">
                  <c:v>E verdhe</c:v>
                </c:pt>
              </c:strCache>
            </c:strRef>
          </c:tx>
          <c:spPr>
            <a:solidFill>
              <a:srgbClr val="FFC000"/>
            </a:solidFill>
            <a:ln>
              <a:noFill/>
            </a:ln>
            <a:effectLst/>
          </c:spPr>
          <c:invertIfNegative val="0"/>
          <c:val>
            <c:numRef>
              <c:f>'2022_Ind.Sasiore'!$AO$196</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1-D741-4FA1-BCD6-C4A4715331FD}"/>
            </c:ext>
          </c:extLst>
        </c:ser>
        <c:ser>
          <c:idx val="2"/>
          <c:order val="2"/>
          <c:tx>
            <c:strRef>
              <c:f>'2022_Ind.Sasiore'!$D$197</c:f>
              <c:strCache>
                <c:ptCount val="1"/>
                <c:pt idx="0">
                  <c:v>E gjelber</c:v>
                </c:pt>
              </c:strCache>
            </c:strRef>
          </c:tx>
          <c:spPr>
            <a:solidFill>
              <a:srgbClr val="00B050"/>
            </a:solidFill>
            <a:ln>
              <a:noFill/>
            </a:ln>
            <a:effectLst/>
          </c:spPr>
          <c:invertIfNegative val="0"/>
          <c:val>
            <c:numRef>
              <c:f>'2022_Ind.Sasiore'!$AO$197</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2-D741-4FA1-BCD6-C4A4715331FD}"/>
            </c:ext>
          </c:extLst>
        </c:ser>
        <c:dLbls>
          <c:showLegendKey val="0"/>
          <c:showVal val="0"/>
          <c:showCatName val="0"/>
          <c:showSerName val="0"/>
          <c:showPercent val="0"/>
          <c:showBubbleSize val="0"/>
        </c:dLbls>
        <c:gapWidth val="0"/>
        <c:overlap val="100"/>
        <c:axId val="272474992"/>
        <c:axId val="272470640"/>
      </c:barChart>
      <c:lineChart>
        <c:grouping val="standard"/>
        <c:varyColors val="0"/>
        <c:ser>
          <c:idx val="3"/>
          <c:order val="3"/>
          <c:tx>
            <c:strRef>
              <c:f>'2022_Ind.Sasiore'!$D$198</c:f>
              <c:strCache>
                <c:ptCount val="1"/>
                <c:pt idx="0">
                  <c:v>Vlera Aktuale</c:v>
                </c:pt>
              </c:strCache>
            </c:strRef>
          </c:tx>
          <c:spPr>
            <a:ln w="28575" cap="rnd">
              <a:solidFill>
                <a:schemeClr val="accent4"/>
              </a:solidFill>
              <a:round/>
            </a:ln>
            <a:effectLst/>
          </c:spPr>
          <c:marker>
            <c:symbol val="dash"/>
            <c:size val="28"/>
            <c:spPr>
              <a:solidFill>
                <a:schemeClr val="tx1"/>
              </a:solidFill>
              <a:ln w="9525">
                <a:noFill/>
              </a:ln>
              <a:effectLst/>
            </c:spPr>
          </c:marker>
          <c:val>
            <c:numRef>
              <c:f>'2022_Ind.Sasiore'!$AO$198</c:f>
              <c:numCache>
                <c:formatCode>General</c:formatCode>
                <c:ptCount val="1"/>
                <c:pt idx="0">
                  <c:v>67</c:v>
                </c:pt>
              </c:numCache>
            </c:numRef>
          </c:val>
          <c:smooth val="0"/>
          <c:extLst xmlns:c16r2="http://schemas.microsoft.com/office/drawing/2015/06/chart">
            <c:ext xmlns:c16="http://schemas.microsoft.com/office/drawing/2014/chart" uri="{C3380CC4-5D6E-409C-BE32-E72D297353CC}">
              <c16:uniqueId val="{00000003-D741-4FA1-BCD6-C4A4715331FD}"/>
            </c:ext>
          </c:extLst>
        </c:ser>
        <c:dLbls>
          <c:showLegendKey val="0"/>
          <c:showVal val="0"/>
          <c:showCatName val="0"/>
          <c:showSerName val="0"/>
          <c:showPercent val="0"/>
          <c:showBubbleSize val="0"/>
        </c:dLbls>
        <c:marker val="1"/>
        <c:smooth val="0"/>
        <c:axId val="272476080"/>
        <c:axId val="272475536"/>
      </c:lineChart>
      <c:catAx>
        <c:axId val="272474992"/>
        <c:scaling>
          <c:orientation val="minMax"/>
        </c:scaling>
        <c:delete val="1"/>
        <c:axPos val="b"/>
        <c:numFmt formatCode="General" sourceLinked="1"/>
        <c:majorTickMark val="none"/>
        <c:minorTickMark val="none"/>
        <c:tickLblPos val="nextTo"/>
        <c:crossAx val="272470640"/>
        <c:crosses val="autoZero"/>
        <c:auto val="1"/>
        <c:lblAlgn val="ctr"/>
        <c:lblOffset val="100"/>
        <c:noMultiLvlLbl val="0"/>
      </c:catAx>
      <c:valAx>
        <c:axId val="2724706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474992"/>
        <c:crosses val="autoZero"/>
        <c:crossBetween val="between"/>
      </c:valAx>
      <c:valAx>
        <c:axId val="272475536"/>
        <c:scaling>
          <c:orientation val="minMax"/>
        </c:scaling>
        <c:delete val="1"/>
        <c:axPos val="r"/>
        <c:numFmt formatCode="General" sourceLinked="1"/>
        <c:majorTickMark val="out"/>
        <c:minorTickMark val="none"/>
        <c:tickLblPos val="nextTo"/>
        <c:crossAx val="272476080"/>
        <c:crosses val="max"/>
        <c:crossBetween val="between"/>
      </c:valAx>
      <c:catAx>
        <c:axId val="272476080"/>
        <c:scaling>
          <c:orientation val="minMax"/>
        </c:scaling>
        <c:delete val="1"/>
        <c:axPos val="b"/>
        <c:majorTickMark val="out"/>
        <c:minorTickMark val="none"/>
        <c:tickLblPos val="nextTo"/>
        <c:crossAx val="2724755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6B5C-89BF-44EC-823B-3A6532BDA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11</Pages>
  <Words>2464</Words>
  <Characters>14049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Megys Mustafa</dc:creator>
  <cp:lastModifiedBy>Windows User</cp:lastModifiedBy>
  <cp:revision>3</cp:revision>
  <cp:lastPrinted>2026-06-23T08:23:00Z</cp:lastPrinted>
  <dcterms:created xsi:type="dcterms:W3CDTF">2026-06-23T07:54:00Z</dcterms:created>
  <dcterms:modified xsi:type="dcterms:W3CDTF">2026-06-23T10:51:00Z</dcterms:modified>
</cp:coreProperties>
</file>